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E395" w14:textId="77777777" w:rsidR="00F267BF" w:rsidRDefault="00F267BF" w:rsidP="00EA064F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23A2CBB8" w14:textId="77777777" w:rsidR="00F267BF" w:rsidRDefault="00F267BF" w:rsidP="00EA064F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F6EEE4D" w14:textId="07AD6FB3" w:rsidR="00EC07E4" w:rsidRDefault="00EC07E4" w:rsidP="00EA064F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MODELO DE RECURSO DE APELACIÓN</w:t>
      </w:r>
      <w:r w:rsidR="00F249E4">
        <w:rPr>
          <w:rFonts w:ascii="Arial Narrow" w:hAnsi="Arial Narrow"/>
          <w:b/>
          <w:bCs/>
          <w:sz w:val="24"/>
          <w:szCs w:val="24"/>
        </w:rPr>
        <w:t xml:space="preserve"> CONTRA </w:t>
      </w:r>
      <w:r w:rsidR="00760062">
        <w:rPr>
          <w:rFonts w:ascii="Arial Narrow" w:hAnsi="Arial Narrow"/>
          <w:b/>
          <w:bCs/>
          <w:sz w:val="24"/>
          <w:szCs w:val="24"/>
        </w:rPr>
        <w:t xml:space="preserve">LA </w:t>
      </w:r>
      <w:r w:rsidR="00F249E4">
        <w:rPr>
          <w:rFonts w:ascii="Arial Narrow" w:hAnsi="Arial Narrow"/>
          <w:b/>
          <w:bCs/>
          <w:sz w:val="24"/>
          <w:szCs w:val="24"/>
        </w:rPr>
        <w:t xml:space="preserve">RESOLUCIÓN DE SUTRAN DERIVADA DE </w:t>
      </w:r>
      <w:r w:rsidR="00760062">
        <w:rPr>
          <w:rFonts w:ascii="Arial Narrow" w:hAnsi="Arial Narrow"/>
          <w:b/>
          <w:bCs/>
          <w:sz w:val="24"/>
          <w:szCs w:val="24"/>
        </w:rPr>
        <w:t xml:space="preserve">UNA </w:t>
      </w:r>
      <w:r w:rsidR="00F249E4">
        <w:rPr>
          <w:rFonts w:ascii="Arial Narrow" w:hAnsi="Arial Narrow"/>
          <w:b/>
          <w:bCs/>
          <w:sz w:val="24"/>
          <w:szCs w:val="24"/>
        </w:rPr>
        <w:t>PAPELETA</w:t>
      </w:r>
    </w:p>
    <w:p w14:paraId="14FAE92E" w14:textId="77777777" w:rsidR="00F249E4" w:rsidRDefault="00F249E4" w:rsidP="00EA064F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6957BA21" w14:textId="6591542A" w:rsidR="00F249E4" w:rsidRDefault="007B6877" w:rsidP="00EA064F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José María Pacori Cari</w:t>
      </w:r>
    </w:p>
    <w:p w14:paraId="7EC19454" w14:textId="782C1A1E" w:rsidR="007B6877" w:rsidRDefault="007B6877" w:rsidP="00EA064F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Maestro en Derecho Administrativo </w:t>
      </w:r>
      <w:r w:rsidR="00E5181F">
        <w:rPr>
          <w:rFonts w:ascii="Arial Narrow" w:hAnsi="Arial Narrow"/>
          <w:b/>
          <w:bCs/>
          <w:sz w:val="24"/>
          <w:szCs w:val="24"/>
        </w:rPr>
        <w:t>por la Universidad Nacional de San Agustín</w:t>
      </w:r>
      <w:r w:rsidR="00D4524A">
        <w:rPr>
          <w:rFonts w:ascii="Arial Narrow" w:hAnsi="Arial Narrow"/>
          <w:b/>
          <w:bCs/>
          <w:sz w:val="24"/>
          <w:szCs w:val="24"/>
        </w:rPr>
        <w:t xml:space="preserve"> – Socio de la Asociación Argentina de Derecho Administrativo</w:t>
      </w:r>
    </w:p>
    <w:p w14:paraId="59D8DB9A" w14:textId="77777777" w:rsidR="00D4524A" w:rsidRDefault="00D4524A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</w:p>
    <w:p w14:paraId="573C1279" w14:textId="01A1B975" w:rsidR="00D4524A" w:rsidRDefault="00D4524A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Área </w:t>
      </w:r>
      <w:r w:rsidR="008756DB">
        <w:rPr>
          <w:rFonts w:ascii="Arial Narrow" w:hAnsi="Arial Narrow"/>
          <w:b/>
          <w:bCs/>
          <w:sz w:val="24"/>
          <w:szCs w:val="24"/>
        </w:rPr>
        <w:t>Derecho Administrativo Sancionador</w:t>
      </w:r>
    </w:p>
    <w:p w14:paraId="260C2408" w14:textId="30497D82" w:rsidR="008756DB" w:rsidRDefault="008756DB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Línea Recursos administrativos</w:t>
      </w:r>
    </w:p>
    <w:p w14:paraId="309661C8" w14:textId="77777777" w:rsidR="008756DB" w:rsidRDefault="008756DB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</w:p>
    <w:p w14:paraId="5B563D2D" w14:textId="3AB1BCAD" w:rsidR="008756DB" w:rsidRPr="00E435BE" w:rsidRDefault="008756DB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¿Qué hacer </w:t>
      </w:r>
      <w:r w:rsidR="004C64F2">
        <w:rPr>
          <w:rFonts w:ascii="Arial Narrow" w:hAnsi="Arial Narrow"/>
          <w:b/>
          <w:bCs/>
          <w:sz w:val="24"/>
          <w:szCs w:val="24"/>
        </w:rPr>
        <w:t xml:space="preserve">si </w:t>
      </w:r>
      <w:r>
        <w:rPr>
          <w:rFonts w:ascii="Arial Narrow" w:hAnsi="Arial Narrow"/>
          <w:b/>
          <w:bCs/>
          <w:sz w:val="24"/>
          <w:szCs w:val="24"/>
        </w:rPr>
        <w:t xml:space="preserve">la SUTRAN </w:t>
      </w:r>
      <w:r w:rsidR="005824A6">
        <w:rPr>
          <w:rFonts w:ascii="Arial Narrow" w:hAnsi="Arial Narrow"/>
          <w:b/>
          <w:bCs/>
          <w:sz w:val="24"/>
          <w:szCs w:val="24"/>
        </w:rPr>
        <w:t xml:space="preserve">me notifica la resolución que </w:t>
      </w:r>
      <w:r>
        <w:rPr>
          <w:rFonts w:ascii="Arial Narrow" w:hAnsi="Arial Narrow"/>
          <w:b/>
          <w:bCs/>
          <w:sz w:val="24"/>
          <w:szCs w:val="24"/>
        </w:rPr>
        <w:t xml:space="preserve">me impone </w:t>
      </w:r>
      <w:r w:rsidR="004C64F2">
        <w:rPr>
          <w:rFonts w:ascii="Arial Narrow" w:hAnsi="Arial Narrow"/>
          <w:b/>
          <w:bCs/>
          <w:sz w:val="24"/>
          <w:szCs w:val="24"/>
        </w:rPr>
        <w:t>sanción por infracción de tránsito</w:t>
      </w:r>
      <w:r w:rsidR="005824A6">
        <w:rPr>
          <w:rFonts w:ascii="Arial Narrow" w:hAnsi="Arial Narrow"/>
          <w:b/>
          <w:bCs/>
          <w:sz w:val="24"/>
          <w:szCs w:val="24"/>
        </w:rPr>
        <w:t xml:space="preserve">? </w:t>
      </w:r>
      <w:r w:rsidR="005824A6" w:rsidRPr="00E435BE">
        <w:rPr>
          <w:rFonts w:ascii="Arial Narrow" w:hAnsi="Arial Narrow"/>
          <w:sz w:val="24"/>
          <w:szCs w:val="24"/>
        </w:rPr>
        <w:t>En este caso, únicamente procede el recurso administrativo de apelación en contra de la Resolución de la SUTRAN que impone sanción, por ejemplo, de multa</w:t>
      </w:r>
      <w:r w:rsidR="009D1CD2" w:rsidRPr="00E435BE">
        <w:rPr>
          <w:rFonts w:ascii="Arial Narrow" w:hAnsi="Arial Narrow"/>
          <w:sz w:val="24"/>
          <w:szCs w:val="24"/>
        </w:rPr>
        <w:t>; esta resolución se emite como consecuencia de la previa emisión de una Papeleta</w:t>
      </w:r>
      <w:r w:rsidR="00A62A02" w:rsidRPr="00E435BE">
        <w:rPr>
          <w:rFonts w:ascii="Arial Narrow" w:hAnsi="Arial Narrow"/>
          <w:sz w:val="24"/>
          <w:szCs w:val="24"/>
        </w:rPr>
        <w:t xml:space="preserve"> de Tránsito</w:t>
      </w:r>
      <w:r w:rsidR="00E435BE" w:rsidRPr="00E435BE">
        <w:rPr>
          <w:rFonts w:ascii="Arial Narrow" w:hAnsi="Arial Narrow"/>
          <w:sz w:val="24"/>
          <w:szCs w:val="24"/>
        </w:rPr>
        <w:t>, este es un modelo de este recurso de apelación porque al servir a los demás seremos libres (autor José María Pacori Cari).</w:t>
      </w:r>
    </w:p>
    <w:p w14:paraId="49812C8D" w14:textId="77777777" w:rsidR="00E435BE" w:rsidRDefault="00E435BE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</w:p>
    <w:p w14:paraId="5A422BAE" w14:textId="5C317FEA" w:rsidR="006A182E" w:rsidRDefault="006A182E" w:rsidP="00DE4FCA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Modelo de recurso administrativo de apelación</w:t>
      </w:r>
      <w:r w:rsidR="00DE4FCA">
        <w:rPr>
          <w:rFonts w:ascii="Arial Narrow" w:hAnsi="Arial Narrow"/>
          <w:b/>
          <w:bCs/>
          <w:sz w:val="24"/>
          <w:szCs w:val="24"/>
        </w:rPr>
        <w:t xml:space="preserve"> contra la SUTRAN</w:t>
      </w:r>
    </w:p>
    <w:p w14:paraId="69EA0E79" w14:textId="77777777" w:rsidR="00E435BE" w:rsidRDefault="00E435BE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</w:p>
    <w:p w14:paraId="5B575BDD" w14:textId="1F1E3B36" w:rsidR="006F3848" w:rsidRPr="00EC07E4" w:rsidRDefault="006F3848" w:rsidP="00EC07E4">
      <w:pPr>
        <w:pStyle w:val="Sinespaciado"/>
        <w:ind w:left="708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 xml:space="preserve">EXPEDIENTE </w:t>
      </w:r>
      <w:r w:rsidR="00046F26" w:rsidRPr="00EC07E4">
        <w:rPr>
          <w:rFonts w:ascii="Arial Narrow" w:hAnsi="Arial Narrow"/>
          <w:b/>
          <w:bCs/>
          <w:sz w:val="24"/>
          <w:szCs w:val="24"/>
        </w:rPr>
        <w:t xml:space="preserve">ADMINISTRATIVO Nro. </w:t>
      </w:r>
      <w:r w:rsidR="00D53E57">
        <w:rPr>
          <w:rFonts w:ascii="Arial Narrow" w:hAnsi="Arial Narrow"/>
          <w:b/>
          <w:bCs/>
          <w:sz w:val="24"/>
          <w:szCs w:val="24"/>
        </w:rPr>
        <w:t>[…]</w:t>
      </w:r>
    </w:p>
    <w:p w14:paraId="5A771AA3" w14:textId="4F5E819F" w:rsidR="00757F6A" w:rsidRPr="00EC07E4" w:rsidRDefault="00140FA3" w:rsidP="00EC07E4">
      <w:pPr>
        <w:pStyle w:val="Sinespaciado"/>
        <w:ind w:left="708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 xml:space="preserve">SUMILLA </w:t>
      </w:r>
      <w:r w:rsidR="00175B33" w:rsidRPr="00EC07E4">
        <w:rPr>
          <w:rFonts w:ascii="Arial Narrow" w:hAnsi="Arial Narrow"/>
          <w:b/>
          <w:bCs/>
          <w:sz w:val="24"/>
          <w:szCs w:val="24"/>
        </w:rPr>
        <w:tab/>
      </w:r>
      <w:r w:rsidR="00D53E57">
        <w:rPr>
          <w:rFonts w:ascii="Arial Narrow" w:hAnsi="Arial Narrow"/>
          <w:b/>
          <w:bCs/>
          <w:sz w:val="24"/>
          <w:szCs w:val="24"/>
        </w:rPr>
        <w:tab/>
      </w:r>
      <w:r w:rsidR="00D53E57">
        <w:rPr>
          <w:rFonts w:ascii="Arial Narrow" w:hAnsi="Arial Narrow"/>
          <w:b/>
          <w:bCs/>
          <w:sz w:val="24"/>
          <w:szCs w:val="24"/>
        </w:rPr>
        <w:tab/>
      </w:r>
      <w:r w:rsidRPr="00EC07E4">
        <w:rPr>
          <w:rFonts w:ascii="Arial Narrow" w:hAnsi="Arial Narrow"/>
          <w:b/>
          <w:bCs/>
          <w:sz w:val="24"/>
          <w:szCs w:val="24"/>
        </w:rPr>
        <w:t>Interpongo recurso administrativo de apelación</w:t>
      </w:r>
    </w:p>
    <w:p w14:paraId="3A06FF57" w14:textId="2FDAB2FD" w:rsidR="00140FA3" w:rsidRPr="00EC07E4" w:rsidRDefault="00140FA3" w:rsidP="00EC07E4">
      <w:pPr>
        <w:pStyle w:val="Sinespaciado"/>
        <w:ind w:left="708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 xml:space="preserve">REFERENCIA Resolución Subgerencial Nro. </w:t>
      </w:r>
      <w:r w:rsidR="00106E64">
        <w:rPr>
          <w:rFonts w:ascii="Arial Narrow" w:hAnsi="Arial Narrow"/>
          <w:b/>
          <w:bCs/>
          <w:sz w:val="24"/>
          <w:szCs w:val="24"/>
        </w:rPr>
        <w:t>[…identificar la resolución que impone sanción…]</w:t>
      </w:r>
    </w:p>
    <w:p w14:paraId="107D9ED5" w14:textId="7C928C1B" w:rsidR="00FA6548" w:rsidRPr="00EC07E4" w:rsidRDefault="00FA6548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1D15E145" w14:textId="4916F3E5" w:rsidR="0077699A" w:rsidRPr="00EC07E4" w:rsidRDefault="0077699A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 xml:space="preserve">SEÑOR SUBGERENTE DE LA SUBGERENCIA DE PROCEDIMIENTOS </w:t>
      </w:r>
      <w:r w:rsidR="00BA6217" w:rsidRPr="00EC07E4">
        <w:rPr>
          <w:rFonts w:ascii="Arial Narrow" w:hAnsi="Arial Narrow"/>
          <w:b/>
          <w:bCs/>
          <w:sz w:val="24"/>
          <w:szCs w:val="24"/>
        </w:rPr>
        <w:t>DE TRÁNSITO DE LA SUPERINTENDENCIA DE TRANSPORTE TERRESTRE</w:t>
      </w:r>
      <w:r w:rsidR="00C41D12" w:rsidRPr="00EC07E4">
        <w:rPr>
          <w:rFonts w:ascii="Arial Narrow" w:hAnsi="Arial Narrow"/>
          <w:b/>
          <w:bCs/>
          <w:sz w:val="24"/>
          <w:szCs w:val="24"/>
        </w:rPr>
        <w:t xml:space="preserve"> DE PERSONAS, CARGA Y MERCADERÍAS</w:t>
      </w:r>
      <w:r w:rsidR="00F96B05" w:rsidRPr="00EC07E4">
        <w:rPr>
          <w:rFonts w:ascii="Arial Narrow" w:hAnsi="Arial Narrow"/>
          <w:b/>
          <w:bCs/>
          <w:sz w:val="24"/>
          <w:szCs w:val="24"/>
        </w:rPr>
        <w:t xml:space="preserve"> (SUTRAN)</w:t>
      </w:r>
    </w:p>
    <w:p w14:paraId="109779C0" w14:textId="1BE351C7" w:rsidR="00F96B05" w:rsidRPr="00EC07E4" w:rsidRDefault="00F96B05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7AC4FAEF" w14:textId="671896F0" w:rsidR="00844A8F" w:rsidRPr="00EC07E4" w:rsidRDefault="00106E64" w:rsidP="00EC07E4">
      <w:pPr>
        <w:pStyle w:val="Sinespaciado"/>
        <w:ind w:left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[…identificar los nombres y apellidos del </w:t>
      </w:r>
      <w:r w:rsidR="0034248D">
        <w:rPr>
          <w:rFonts w:ascii="Arial Narrow" w:hAnsi="Arial Narrow"/>
          <w:b/>
          <w:bCs/>
          <w:sz w:val="24"/>
          <w:szCs w:val="24"/>
        </w:rPr>
        <w:t xml:space="preserve">administrado </w:t>
      </w:r>
      <w:r w:rsidR="00734574">
        <w:rPr>
          <w:rFonts w:ascii="Arial Narrow" w:hAnsi="Arial Narrow"/>
          <w:b/>
          <w:bCs/>
          <w:sz w:val="24"/>
          <w:szCs w:val="24"/>
        </w:rPr>
        <w:t>sancionado…]</w:t>
      </w:r>
      <w:r w:rsidR="00D9269A" w:rsidRPr="00EC07E4">
        <w:rPr>
          <w:rFonts w:ascii="Arial Narrow" w:hAnsi="Arial Narrow"/>
          <w:sz w:val="24"/>
          <w:szCs w:val="24"/>
        </w:rPr>
        <w:t>, identificad</w:t>
      </w:r>
      <w:r w:rsidR="0034248D">
        <w:rPr>
          <w:rFonts w:ascii="Arial Narrow" w:hAnsi="Arial Narrow"/>
          <w:sz w:val="24"/>
          <w:szCs w:val="24"/>
        </w:rPr>
        <w:t>o</w:t>
      </w:r>
      <w:r w:rsidR="00D9269A" w:rsidRPr="00EC07E4">
        <w:rPr>
          <w:rFonts w:ascii="Arial Narrow" w:hAnsi="Arial Narrow"/>
          <w:sz w:val="24"/>
          <w:szCs w:val="24"/>
        </w:rPr>
        <w:t xml:space="preserve"> con </w:t>
      </w:r>
      <w:r w:rsidR="00F04C3B">
        <w:rPr>
          <w:rFonts w:ascii="Arial Narrow" w:hAnsi="Arial Narrow"/>
          <w:sz w:val="24"/>
          <w:szCs w:val="24"/>
        </w:rPr>
        <w:t>DNI</w:t>
      </w:r>
      <w:r w:rsidR="00D9269A" w:rsidRPr="00EC07E4">
        <w:rPr>
          <w:rFonts w:ascii="Arial Narrow" w:hAnsi="Arial Narrow"/>
          <w:sz w:val="24"/>
          <w:szCs w:val="24"/>
        </w:rPr>
        <w:t xml:space="preserve"> </w:t>
      </w:r>
      <w:r w:rsidR="00734574">
        <w:rPr>
          <w:rFonts w:ascii="Arial Narrow" w:hAnsi="Arial Narrow"/>
          <w:sz w:val="24"/>
          <w:szCs w:val="24"/>
        </w:rPr>
        <w:t>Nro. […]</w:t>
      </w:r>
      <w:r w:rsidR="00C10F14" w:rsidRPr="00EC07E4">
        <w:rPr>
          <w:rFonts w:ascii="Arial Narrow" w:hAnsi="Arial Narrow"/>
          <w:sz w:val="24"/>
          <w:szCs w:val="24"/>
        </w:rPr>
        <w:t>, con dirección domiciliaria en […]</w:t>
      </w:r>
      <w:r w:rsidR="00AC0E47" w:rsidRPr="00EC07E4">
        <w:rPr>
          <w:rFonts w:ascii="Arial Narrow" w:hAnsi="Arial Narrow"/>
          <w:sz w:val="24"/>
          <w:szCs w:val="24"/>
        </w:rPr>
        <w:t>; a Ud., respetuosamente, digo:</w:t>
      </w:r>
    </w:p>
    <w:p w14:paraId="69C5B3B9" w14:textId="40BC76E6" w:rsidR="00AC0E47" w:rsidRPr="00EC07E4" w:rsidRDefault="00AC0E47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192A3EC2" w14:textId="42C523E6" w:rsidR="008E3F3F" w:rsidRPr="00EC07E4" w:rsidRDefault="00610AC3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 xml:space="preserve">I. BASE LEGAL </w:t>
      </w:r>
      <w:r w:rsidR="008A6162" w:rsidRPr="00EC07E4">
        <w:rPr>
          <w:rFonts w:ascii="Arial Narrow" w:hAnsi="Arial Narrow"/>
          <w:b/>
          <w:bCs/>
          <w:sz w:val="24"/>
          <w:szCs w:val="24"/>
        </w:rPr>
        <w:t>DEL</w:t>
      </w:r>
      <w:r w:rsidR="006921E2" w:rsidRPr="00EC07E4">
        <w:rPr>
          <w:rFonts w:ascii="Arial Narrow" w:hAnsi="Arial Narrow"/>
          <w:b/>
          <w:bCs/>
          <w:sz w:val="24"/>
          <w:szCs w:val="24"/>
        </w:rPr>
        <w:t xml:space="preserve"> RECURSO DE APELACIÓN</w:t>
      </w:r>
    </w:p>
    <w:p w14:paraId="3AD2644D" w14:textId="7210E002" w:rsidR="00140FA3" w:rsidRPr="00EC07E4" w:rsidRDefault="001221EC" w:rsidP="00EC07E4">
      <w:pPr>
        <w:pStyle w:val="Sinespaciado"/>
        <w:jc w:val="both"/>
        <w:rPr>
          <w:rFonts w:ascii="Arial Narrow" w:hAnsi="Arial Narrow"/>
          <w:i/>
          <w:iCs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1. </w:t>
      </w:r>
      <w:r w:rsidR="00140FA3" w:rsidRPr="00EC07E4">
        <w:rPr>
          <w:rFonts w:ascii="Arial Narrow" w:hAnsi="Arial Narrow"/>
          <w:sz w:val="24"/>
          <w:szCs w:val="24"/>
        </w:rPr>
        <w:t>Conforme al artículo 15 del Decreto Supremo 004-2020-MTC –</w:t>
      </w:r>
      <w:r w:rsidR="006C0230" w:rsidRPr="00EC07E4">
        <w:rPr>
          <w:rFonts w:ascii="Arial Narrow" w:hAnsi="Arial Narrow"/>
          <w:sz w:val="24"/>
          <w:szCs w:val="24"/>
        </w:rPr>
        <w:t xml:space="preserve"> </w:t>
      </w:r>
      <w:r w:rsidR="00140FA3" w:rsidRPr="00EC07E4">
        <w:rPr>
          <w:rFonts w:ascii="Arial Narrow" w:hAnsi="Arial Narrow"/>
          <w:sz w:val="24"/>
          <w:szCs w:val="24"/>
        </w:rPr>
        <w:t>Reglamento del Procedimiento Administrativo Sancionador Especial de Tramitación Sumaria en materia de transporte y tránsito terrestre, y sus servicios complementarios</w:t>
      </w:r>
      <w:r w:rsidR="006C0230" w:rsidRPr="00EC07E4">
        <w:rPr>
          <w:rFonts w:ascii="Arial Narrow" w:hAnsi="Arial Narrow"/>
          <w:sz w:val="24"/>
          <w:szCs w:val="24"/>
        </w:rPr>
        <w:t xml:space="preserve"> </w:t>
      </w:r>
      <w:r w:rsidR="00140FA3" w:rsidRPr="00EC07E4">
        <w:rPr>
          <w:rFonts w:ascii="Arial Narrow" w:hAnsi="Arial Narrow"/>
          <w:sz w:val="24"/>
          <w:szCs w:val="24"/>
        </w:rPr>
        <w:t xml:space="preserve">- que indica </w:t>
      </w:r>
      <w:r w:rsidR="00140FA3" w:rsidRPr="00EC07E4">
        <w:rPr>
          <w:rFonts w:ascii="Arial Narrow" w:hAnsi="Arial Narrow"/>
          <w:i/>
          <w:iCs/>
          <w:sz w:val="24"/>
          <w:szCs w:val="24"/>
        </w:rPr>
        <w:t>“</w:t>
      </w:r>
      <w:r w:rsidR="00140FA3" w:rsidRPr="00EC07E4">
        <w:rPr>
          <w:rFonts w:ascii="Arial Narrow" w:hAnsi="Arial Narrow"/>
          <w:b/>
          <w:bCs/>
          <w:i/>
          <w:iCs/>
          <w:sz w:val="24"/>
          <w:szCs w:val="24"/>
        </w:rPr>
        <w:t>El administrado puede interponer únicamente el recurso de apelación contra la Resolución Final</w:t>
      </w:r>
      <w:r w:rsidR="00140FA3" w:rsidRPr="00EC07E4">
        <w:rPr>
          <w:rFonts w:ascii="Arial Narrow" w:hAnsi="Arial Narrow"/>
          <w:i/>
          <w:iCs/>
          <w:sz w:val="24"/>
          <w:szCs w:val="24"/>
        </w:rPr>
        <w:t>. El plazo para interponer dicho recurso es de quince (15) días hábiles desde su notificación”.</w:t>
      </w:r>
    </w:p>
    <w:p w14:paraId="0F9B5C9E" w14:textId="563CD4BE" w:rsidR="00C45FC7" w:rsidRPr="00EC07E4" w:rsidRDefault="00C45FC7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76BA5177" w14:textId="65CE31C2" w:rsidR="00C45FC7" w:rsidRPr="00EC07E4" w:rsidRDefault="001221EC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2. </w:t>
      </w:r>
      <w:r w:rsidR="00C45FC7" w:rsidRPr="00EC07E4">
        <w:rPr>
          <w:rFonts w:ascii="Arial Narrow" w:hAnsi="Arial Narrow"/>
          <w:sz w:val="24"/>
          <w:szCs w:val="24"/>
        </w:rPr>
        <w:t xml:space="preserve">Asimismo, la segunda disposición complementaria final del Decreto Supremo 004-2020-MTC establece </w:t>
      </w:r>
      <w:r w:rsidR="008E3F3F" w:rsidRPr="00EC07E4">
        <w:rPr>
          <w:rFonts w:ascii="Arial Narrow" w:hAnsi="Arial Narrow"/>
          <w:sz w:val="24"/>
          <w:szCs w:val="24"/>
        </w:rPr>
        <w:t xml:space="preserve">que </w:t>
      </w:r>
      <w:r w:rsidR="008E3F3F" w:rsidRPr="00EC07E4">
        <w:rPr>
          <w:rFonts w:ascii="Arial Narrow" w:hAnsi="Arial Narrow"/>
          <w:i/>
          <w:iCs/>
          <w:sz w:val="24"/>
          <w:szCs w:val="24"/>
        </w:rPr>
        <w:t xml:space="preserve">“En todo lo no previsto de manera expresa en el Reglamento del Procedimiento Administrativo Sancionador Especial de Tramitación Sumaria en materia de transporte y tránsito terrestre, así como de sus servicios complementarios, </w:t>
      </w:r>
      <w:r w:rsidR="008E3F3F" w:rsidRPr="00EC07E4">
        <w:rPr>
          <w:rFonts w:ascii="Arial Narrow" w:hAnsi="Arial Narrow"/>
          <w:b/>
          <w:bCs/>
          <w:i/>
          <w:iCs/>
          <w:sz w:val="24"/>
          <w:szCs w:val="24"/>
        </w:rPr>
        <w:t>se aplica supletoriamente las disposiciones contenidas en la Ley 27444, Ley de Procedimiento Administrativo General</w:t>
      </w:r>
      <w:r w:rsidR="008E3F3F" w:rsidRPr="00EC07E4">
        <w:rPr>
          <w:rFonts w:ascii="Arial Narrow" w:hAnsi="Arial Narrow"/>
          <w:i/>
          <w:iCs/>
          <w:sz w:val="24"/>
          <w:szCs w:val="24"/>
        </w:rPr>
        <w:t>”</w:t>
      </w:r>
      <w:r w:rsidR="008E3F3F" w:rsidRPr="00EC07E4">
        <w:rPr>
          <w:rFonts w:ascii="Arial Narrow" w:hAnsi="Arial Narrow"/>
          <w:sz w:val="24"/>
          <w:szCs w:val="24"/>
        </w:rPr>
        <w:t>.</w:t>
      </w:r>
    </w:p>
    <w:p w14:paraId="471EEC92" w14:textId="4E062571" w:rsidR="00BA3655" w:rsidRPr="00EC07E4" w:rsidRDefault="00BA3655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7CD5C4FE" w14:textId="74AA9DEA" w:rsidR="005B1866" w:rsidRPr="00EC07E4" w:rsidRDefault="00077319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3. </w:t>
      </w:r>
      <w:r w:rsidR="00D0635A" w:rsidRPr="00EC07E4">
        <w:rPr>
          <w:rFonts w:ascii="Arial Narrow" w:hAnsi="Arial Narrow"/>
          <w:sz w:val="24"/>
          <w:szCs w:val="24"/>
        </w:rPr>
        <w:t xml:space="preserve">Por último, el artículo 220 del Decreto Supremo 004-2019-JUS – TUO de la Ley 27444, Ley del Procedimiento Administrativo General – que establece </w:t>
      </w:r>
      <w:r w:rsidR="00D0635A" w:rsidRPr="00EC07E4">
        <w:rPr>
          <w:rFonts w:ascii="Arial Narrow" w:hAnsi="Arial Narrow"/>
          <w:i/>
          <w:iCs/>
          <w:sz w:val="24"/>
          <w:szCs w:val="24"/>
        </w:rPr>
        <w:t>“</w:t>
      </w:r>
      <w:r w:rsidR="005B1866" w:rsidRPr="00EC07E4">
        <w:rPr>
          <w:rFonts w:ascii="Arial Narrow" w:hAnsi="Arial Narrow"/>
          <w:b/>
          <w:bCs/>
          <w:i/>
          <w:iCs/>
          <w:sz w:val="24"/>
          <w:szCs w:val="24"/>
        </w:rPr>
        <w:t>El recurso de apelación se interpondrá cuando la impugnación se sustente en diferente interpretación de las pruebas producidas o cuando se trate de cuestiones de puro derecho</w:t>
      </w:r>
      <w:r w:rsidR="005B1866" w:rsidRPr="00EC07E4">
        <w:rPr>
          <w:rFonts w:ascii="Arial Narrow" w:hAnsi="Arial Narrow"/>
          <w:i/>
          <w:iCs/>
          <w:sz w:val="24"/>
          <w:szCs w:val="24"/>
        </w:rPr>
        <w:t>, debiendo dirigirse a la misma autoridad que expidió el acto que se impugna para que eleve lo actuado al superior jerárquico”</w:t>
      </w:r>
      <w:r w:rsidR="005B1866" w:rsidRPr="00EC07E4">
        <w:rPr>
          <w:rFonts w:ascii="Arial Narrow" w:hAnsi="Arial Narrow"/>
          <w:sz w:val="24"/>
          <w:szCs w:val="24"/>
        </w:rPr>
        <w:t>.</w:t>
      </w:r>
    </w:p>
    <w:p w14:paraId="5CD7365E" w14:textId="3596FF88" w:rsidR="00D0635A" w:rsidRPr="00EC07E4" w:rsidRDefault="00D0635A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 </w:t>
      </w:r>
    </w:p>
    <w:p w14:paraId="40A54018" w14:textId="6371D818" w:rsidR="00611E90" w:rsidRPr="00EC07E4" w:rsidRDefault="00611E90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>Dentro de este contexto, interpongo recurso administrativo de apelación en los siguientes términos:</w:t>
      </w:r>
    </w:p>
    <w:p w14:paraId="217BF952" w14:textId="50389BF6" w:rsidR="00611E90" w:rsidRPr="00EC07E4" w:rsidRDefault="00611E90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26C3FEB7" w14:textId="41113610" w:rsidR="006E6D03" w:rsidRPr="00EC07E4" w:rsidRDefault="00751B44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I</w:t>
      </w:r>
      <w:r w:rsidR="006E6D03" w:rsidRPr="00EC07E4">
        <w:rPr>
          <w:rFonts w:ascii="Arial Narrow" w:hAnsi="Arial Narrow"/>
          <w:b/>
          <w:bCs/>
          <w:sz w:val="24"/>
          <w:szCs w:val="24"/>
        </w:rPr>
        <w:t>I. EXPRESIÓN CONCRETA DE LO PEDIDO</w:t>
      </w:r>
    </w:p>
    <w:p w14:paraId="43243CA4" w14:textId="1C26B58A" w:rsidR="006E6D03" w:rsidRPr="00EC07E4" w:rsidRDefault="006E6D03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Como pretensión administrativa impugnatoria</w:t>
      </w:r>
      <w:r w:rsidRPr="00EC07E4">
        <w:rPr>
          <w:rFonts w:ascii="Arial Narrow" w:hAnsi="Arial Narrow"/>
          <w:sz w:val="24"/>
          <w:szCs w:val="24"/>
        </w:rPr>
        <w:t xml:space="preserve">, </w:t>
      </w:r>
      <w:r w:rsidR="00694CF6" w:rsidRPr="00EC07E4">
        <w:rPr>
          <w:rFonts w:ascii="Arial Narrow" w:hAnsi="Arial Narrow"/>
          <w:sz w:val="24"/>
          <w:szCs w:val="24"/>
        </w:rPr>
        <w:t xml:space="preserve">interpongo recurso administrativo de </w:t>
      </w:r>
      <w:r w:rsidR="00694CF6" w:rsidRPr="00EC07E4">
        <w:rPr>
          <w:rFonts w:ascii="Arial Narrow" w:hAnsi="Arial Narrow"/>
          <w:b/>
          <w:bCs/>
          <w:sz w:val="24"/>
          <w:szCs w:val="24"/>
          <w:u w:val="single"/>
        </w:rPr>
        <w:t>apelación</w:t>
      </w:r>
      <w:r w:rsidR="00694CF6" w:rsidRPr="00EC07E4">
        <w:rPr>
          <w:rFonts w:ascii="Arial Narrow" w:hAnsi="Arial Narrow"/>
          <w:sz w:val="24"/>
          <w:szCs w:val="24"/>
        </w:rPr>
        <w:t xml:space="preserve"> en contra de la Resolución Subgerencial Nro. </w:t>
      </w:r>
      <w:r w:rsidR="00734574" w:rsidRPr="00734574">
        <w:rPr>
          <w:rFonts w:ascii="Arial Narrow" w:hAnsi="Arial Narrow"/>
          <w:b/>
          <w:bCs/>
          <w:sz w:val="24"/>
          <w:szCs w:val="24"/>
        </w:rPr>
        <w:t>[…identificar la resolución que impone sanción…]</w:t>
      </w:r>
      <w:r w:rsidR="000D045E" w:rsidRPr="00EC07E4">
        <w:rPr>
          <w:rFonts w:ascii="Arial Narrow" w:hAnsi="Arial Narrow"/>
          <w:sz w:val="24"/>
          <w:szCs w:val="24"/>
        </w:rPr>
        <w:t xml:space="preserve"> </w:t>
      </w:r>
      <w:r w:rsidR="000B4F69" w:rsidRPr="00EC07E4">
        <w:rPr>
          <w:rFonts w:ascii="Arial Narrow" w:hAnsi="Arial Narrow"/>
          <w:sz w:val="24"/>
          <w:szCs w:val="24"/>
        </w:rPr>
        <w:t>que me impone</w:t>
      </w:r>
      <w:r w:rsidR="00A86364" w:rsidRPr="00EC07E4">
        <w:rPr>
          <w:rFonts w:ascii="Arial Narrow" w:hAnsi="Arial Narrow"/>
          <w:sz w:val="24"/>
          <w:szCs w:val="24"/>
        </w:rPr>
        <w:t xml:space="preserve"> la </w:t>
      </w:r>
      <w:r w:rsidR="00253698">
        <w:rPr>
          <w:rFonts w:ascii="Arial Narrow" w:hAnsi="Arial Narrow"/>
          <w:sz w:val="24"/>
          <w:szCs w:val="24"/>
        </w:rPr>
        <w:t xml:space="preserve">sanción de </w:t>
      </w:r>
      <w:r w:rsidR="00253698" w:rsidRPr="00253698">
        <w:rPr>
          <w:rFonts w:ascii="Arial Narrow" w:hAnsi="Arial Narrow"/>
          <w:b/>
          <w:bCs/>
          <w:sz w:val="24"/>
          <w:szCs w:val="24"/>
        </w:rPr>
        <w:t>[…indicar la sanción impuesta…]</w:t>
      </w:r>
      <w:r w:rsidR="009E5AAA" w:rsidRPr="00EC07E4">
        <w:rPr>
          <w:rFonts w:ascii="Arial Narrow" w:hAnsi="Arial Narrow"/>
          <w:sz w:val="24"/>
          <w:szCs w:val="24"/>
        </w:rPr>
        <w:t xml:space="preserve">, </w:t>
      </w:r>
      <w:r w:rsidR="000D045E" w:rsidRPr="00EC07E4">
        <w:rPr>
          <w:rFonts w:ascii="Arial Narrow" w:hAnsi="Arial Narrow"/>
          <w:sz w:val="24"/>
          <w:szCs w:val="24"/>
        </w:rPr>
        <w:t xml:space="preserve">para que el superior </w:t>
      </w:r>
      <w:r w:rsidR="00AF2587" w:rsidRPr="00EC07E4">
        <w:rPr>
          <w:rFonts w:ascii="Arial Narrow" w:hAnsi="Arial Narrow"/>
          <w:sz w:val="24"/>
          <w:szCs w:val="24"/>
        </w:rPr>
        <w:t xml:space="preserve">jerárquico declare su </w:t>
      </w:r>
      <w:r w:rsidR="00AF2587" w:rsidRPr="00EC07E4">
        <w:rPr>
          <w:rFonts w:ascii="Arial Narrow" w:hAnsi="Arial Narrow"/>
          <w:b/>
          <w:bCs/>
          <w:sz w:val="24"/>
          <w:szCs w:val="24"/>
          <w:u w:val="single"/>
        </w:rPr>
        <w:t>nulidad total</w:t>
      </w:r>
      <w:r w:rsidR="00606946" w:rsidRPr="00EC07E4">
        <w:rPr>
          <w:rFonts w:ascii="Arial Narrow" w:hAnsi="Arial Narrow"/>
          <w:sz w:val="24"/>
          <w:szCs w:val="24"/>
        </w:rPr>
        <w:t xml:space="preserve"> por contravenir la Constitución, la ley y el Derecho; y, como consecuencia:</w:t>
      </w:r>
    </w:p>
    <w:p w14:paraId="5C427838" w14:textId="77777777" w:rsidR="00983ACA" w:rsidRPr="00EC07E4" w:rsidRDefault="00983ACA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0F3E3095" w14:textId="140F2888" w:rsidR="00606946" w:rsidRPr="00EC07E4" w:rsidRDefault="00606946" w:rsidP="00EC07E4">
      <w:pPr>
        <w:pStyle w:val="Sinespaciado"/>
        <w:ind w:left="708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Como pretensión administrativa accesoria</w:t>
      </w:r>
      <w:r w:rsidR="00610FDF" w:rsidRPr="00EC07E4">
        <w:rPr>
          <w:rFonts w:ascii="Arial Narrow" w:hAnsi="Arial Narrow"/>
          <w:sz w:val="24"/>
          <w:szCs w:val="24"/>
        </w:rPr>
        <w:t xml:space="preserve">, solicito </w:t>
      </w:r>
      <w:r w:rsidR="00654E99" w:rsidRPr="00EC07E4">
        <w:rPr>
          <w:rFonts w:ascii="Arial Narrow" w:hAnsi="Arial Narrow"/>
          <w:sz w:val="24"/>
          <w:szCs w:val="24"/>
        </w:rPr>
        <w:t xml:space="preserve">que </w:t>
      </w:r>
      <w:r w:rsidR="00610FDF" w:rsidRPr="00EC07E4">
        <w:rPr>
          <w:rFonts w:ascii="Arial Narrow" w:hAnsi="Arial Narrow"/>
          <w:sz w:val="24"/>
          <w:szCs w:val="24"/>
        </w:rPr>
        <w:t>se deje sin efecto la sanción impuesta</w:t>
      </w:r>
      <w:r w:rsidR="0029117F" w:rsidRPr="00EC07E4">
        <w:rPr>
          <w:rFonts w:ascii="Arial Narrow" w:hAnsi="Arial Narrow"/>
          <w:sz w:val="24"/>
          <w:szCs w:val="24"/>
        </w:rPr>
        <w:t>, disponiéndose su retiro del registro respectivo</w:t>
      </w:r>
      <w:r w:rsidR="00E75BDC" w:rsidRPr="00EC07E4">
        <w:rPr>
          <w:rFonts w:ascii="Arial Narrow" w:hAnsi="Arial Narrow"/>
          <w:sz w:val="24"/>
          <w:szCs w:val="24"/>
        </w:rPr>
        <w:t xml:space="preserve"> con la no acumulación de puntos</w:t>
      </w:r>
      <w:r w:rsidR="0029117F" w:rsidRPr="00EC07E4">
        <w:rPr>
          <w:rFonts w:ascii="Arial Narrow" w:hAnsi="Arial Narrow"/>
          <w:sz w:val="24"/>
          <w:szCs w:val="24"/>
        </w:rPr>
        <w:t>.</w:t>
      </w:r>
    </w:p>
    <w:p w14:paraId="3F1AB5CE" w14:textId="7EBD6A16" w:rsidR="0029117F" w:rsidRPr="00EC07E4" w:rsidRDefault="0029117F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439BCE6B" w14:textId="4C53CFB7" w:rsidR="0029117F" w:rsidRPr="00EC07E4" w:rsidRDefault="0029117F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I</w:t>
      </w:r>
      <w:r w:rsidR="00751B44" w:rsidRPr="00EC07E4">
        <w:rPr>
          <w:rFonts w:ascii="Arial Narrow" w:hAnsi="Arial Narrow"/>
          <w:b/>
          <w:bCs/>
          <w:sz w:val="24"/>
          <w:szCs w:val="24"/>
        </w:rPr>
        <w:t>I</w:t>
      </w:r>
      <w:r w:rsidRPr="00EC07E4">
        <w:rPr>
          <w:rFonts w:ascii="Arial Narrow" w:hAnsi="Arial Narrow"/>
          <w:b/>
          <w:bCs/>
          <w:sz w:val="24"/>
          <w:szCs w:val="24"/>
        </w:rPr>
        <w:t xml:space="preserve">I. </w:t>
      </w:r>
      <w:r w:rsidR="00B10599" w:rsidRPr="00EC07E4">
        <w:rPr>
          <w:rFonts w:ascii="Arial Narrow" w:hAnsi="Arial Narrow"/>
          <w:b/>
          <w:bCs/>
          <w:sz w:val="24"/>
          <w:szCs w:val="24"/>
        </w:rPr>
        <w:t xml:space="preserve">PLAZO DE INTERPOSICIÓN DEL RECURSO DE APELACIÓN </w:t>
      </w:r>
    </w:p>
    <w:p w14:paraId="6D0BD7F5" w14:textId="108CA140" w:rsidR="006D60B8" w:rsidRPr="00EC07E4" w:rsidRDefault="00B10599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El artículo 15 del Decreto Supremo 004-2020-MTC indica </w:t>
      </w:r>
      <w:r w:rsidRPr="00EC07E4">
        <w:rPr>
          <w:rFonts w:ascii="Arial Narrow" w:hAnsi="Arial Narrow"/>
          <w:i/>
          <w:iCs/>
          <w:sz w:val="24"/>
          <w:szCs w:val="24"/>
        </w:rPr>
        <w:t xml:space="preserve">“El administrado puede interponer únicamente el recurso de apelación contra la Resolución Final. </w:t>
      </w:r>
      <w:r w:rsidRPr="00EC07E4">
        <w:rPr>
          <w:rFonts w:ascii="Arial Narrow" w:hAnsi="Arial Narrow"/>
          <w:b/>
          <w:bCs/>
          <w:i/>
          <w:iCs/>
          <w:sz w:val="24"/>
          <w:szCs w:val="24"/>
        </w:rPr>
        <w:t>El plazo para interponer dicho recurso es de quince (15) días hábiles desde su notificación</w:t>
      </w:r>
      <w:r w:rsidRPr="00EC07E4">
        <w:rPr>
          <w:rFonts w:ascii="Arial Narrow" w:hAnsi="Arial Narrow"/>
          <w:i/>
          <w:iCs/>
          <w:sz w:val="24"/>
          <w:szCs w:val="24"/>
        </w:rPr>
        <w:t>”</w:t>
      </w:r>
      <w:r w:rsidR="00A9644A" w:rsidRPr="00EC07E4">
        <w:rPr>
          <w:rFonts w:ascii="Arial Narrow" w:hAnsi="Arial Narrow"/>
          <w:sz w:val="24"/>
          <w:szCs w:val="24"/>
        </w:rPr>
        <w:t>. En el presente caso, la resolución materia de impugnación me fue notifica</w:t>
      </w:r>
      <w:r w:rsidR="008C31DD" w:rsidRPr="00EC07E4">
        <w:rPr>
          <w:rFonts w:ascii="Arial Narrow" w:hAnsi="Arial Narrow"/>
          <w:sz w:val="24"/>
          <w:szCs w:val="24"/>
        </w:rPr>
        <w:t>da</w:t>
      </w:r>
      <w:r w:rsidR="00A9644A" w:rsidRPr="00EC07E4">
        <w:rPr>
          <w:rFonts w:ascii="Arial Narrow" w:hAnsi="Arial Narrow"/>
          <w:sz w:val="24"/>
          <w:szCs w:val="24"/>
        </w:rPr>
        <w:t xml:space="preserve"> el </w:t>
      </w:r>
      <w:r w:rsidR="00253698" w:rsidRPr="00253698">
        <w:rPr>
          <w:rFonts w:ascii="Arial Narrow" w:hAnsi="Arial Narrow"/>
          <w:b/>
          <w:bCs/>
          <w:sz w:val="24"/>
          <w:szCs w:val="24"/>
        </w:rPr>
        <w:t>[…indicar la fecha de notificación…]</w:t>
      </w:r>
      <w:r w:rsidR="00C8705D" w:rsidRPr="00EC07E4">
        <w:rPr>
          <w:rFonts w:ascii="Arial Narrow" w:hAnsi="Arial Narrow"/>
          <w:sz w:val="24"/>
          <w:szCs w:val="24"/>
        </w:rPr>
        <w:t>,</w:t>
      </w:r>
      <w:r w:rsidR="00517158" w:rsidRPr="00EC07E4">
        <w:rPr>
          <w:rFonts w:ascii="Arial Narrow" w:hAnsi="Arial Narrow"/>
          <w:sz w:val="24"/>
          <w:szCs w:val="24"/>
        </w:rPr>
        <w:t xml:space="preserve"> siendo que el plazo de quince (15) días hábiles para su impugnación vence el </w:t>
      </w:r>
      <w:r w:rsidR="00253698">
        <w:rPr>
          <w:rFonts w:ascii="Arial Narrow" w:hAnsi="Arial Narrow"/>
          <w:sz w:val="24"/>
          <w:szCs w:val="24"/>
        </w:rPr>
        <w:t>[…]</w:t>
      </w:r>
      <w:r w:rsidR="00FC0703" w:rsidRPr="00EC07E4">
        <w:rPr>
          <w:rFonts w:ascii="Arial Narrow" w:hAnsi="Arial Narrow"/>
          <w:sz w:val="24"/>
          <w:szCs w:val="24"/>
        </w:rPr>
        <w:t>, sin contar sábados, domingos, feriados y días no labora</w:t>
      </w:r>
      <w:r w:rsidR="006D60B8" w:rsidRPr="00EC07E4">
        <w:rPr>
          <w:rFonts w:ascii="Arial Narrow" w:hAnsi="Arial Narrow"/>
          <w:sz w:val="24"/>
          <w:szCs w:val="24"/>
        </w:rPr>
        <w:t>bles.</w:t>
      </w:r>
    </w:p>
    <w:p w14:paraId="1F7AEDDA" w14:textId="77777777" w:rsidR="006D60B8" w:rsidRPr="00EC07E4" w:rsidRDefault="006D60B8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6E1A7730" w14:textId="23421036" w:rsidR="00F32B0E" w:rsidRPr="00EC07E4" w:rsidRDefault="00973441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I</w:t>
      </w:r>
      <w:r w:rsidR="003152A5" w:rsidRPr="00EC07E4">
        <w:rPr>
          <w:rFonts w:ascii="Arial Narrow" w:hAnsi="Arial Narrow"/>
          <w:b/>
          <w:bCs/>
          <w:sz w:val="24"/>
          <w:szCs w:val="24"/>
        </w:rPr>
        <w:t>V</w:t>
      </w:r>
      <w:r w:rsidRPr="00EC07E4">
        <w:rPr>
          <w:rFonts w:ascii="Arial Narrow" w:hAnsi="Arial Narrow"/>
          <w:b/>
          <w:bCs/>
          <w:sz w:val="24"/>
          <w:szCs w:val="24"/>
        </w:rPr>
        <w:t xml:space="preserve">. </w:t>
      </w:r>
      <w:r w:rsidR="00540939" w:rsidRPr="00EC07E4">
        <w:rPr>
          <w:rFonts w:ascii="Arial Narrow" w:hAnsi="Arial Narrow"/>
          <w:b/>
          <w:bCs/>
          <w:sz w:val="24"/>
          <w:szCs w:val="24"/>
        </w:rPr>
        <w:t xml:space="preserve">SEÑALAMIENTO DEL </w:t>
      </w:r>
      <w:r w:rsidR="00F32B0E" w:rsidRPr="00EC07E4">
        <w:rPr>
          <w:rFonts w:ascii="Arial Narrow" w:hAnsi="Arial Narrow"/>
          <w:b/>
          <w:bCs/>
          <w:sz w:val="24"/>
          <w:szCs w:val="24"/>
        </w:rPr>
        <w:t>ACTO RECURRIDO</w:t>
      </w:r>
    </w:p>
    <w:p w14:paraId="7BB67951" w14:textId="7E987BA6" w:rsidR="00F32B0E" w:rsidRPr="00EC07E4" w:rsidRDefault="003A6B31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El artículo 221 del Decreto Supremo 004-2019-JUS – TUO de la Ley 27444, Ley del Procedimiento Administrativo General </w:t>
      </w:r>
      <w:r w:rsidR="004B0CEA" w:rsidRPr="00EC07E4">
        <w:rPr>
          <w:rFonts w:ascii="Arial Narrow" w:hAnsi="Arial Narrow"/>
          <w:sz w:val="24"/>
          <w:szCs w:val="24"/>
        </w:rPr>
        <w:t>–</w:t>
      </w:r>
      <w:r w:rsidRPr="00EC07E4">
        <w:rPr>
          <w:rFonts w:ascii="Arial Narrow" w:hAnsi="Arial Narrow"/>
          <w:sz w:val="24"/>
          <w:szCs w:val="24"/>
        </w:rPr>
        <w:t xml:space="preserve"> </w:t>
      </w:r>
      <w:r w:rsidR="004B0CEA" w:rsidRPr="00EC07E4">
        <w:rPr>
          <w:rFonts w:ascii="Arial Narrow" w:hAnsi="Arial Narrow"/>
          <w:sz w:val="24"/>
          <w:szCs w:val="24"/>
        </w:rPr>
        <w:t>establece</w:t>
      </w:r>
      <w:r w:rsidR="00E97D2F" w:rsidRPr="00EC07E4">
        <w:rPr>
          <w:rFonts w:ascii="Arial Narrow" w:hAnsi="Arial Narrow"/>
          <w:sz w:val="24"/>
          <w:szCs w:val="24"/>
        </w:rPr>
        <w:t>:</w:t>
      </w:r>
      <w:r w:rsidR="004B0CEA" w:rsidRPr="00EC07E4">
        <w:rPr>
          <w:rFonts w:ascii="Arial Narrow" w:hAnsi="Arial Narrow"/>
          <w:sz w:val="24"/>
          <w:szCs w:val="24"/>
        </w:rPr>
        <w:t xml:space="preserve"> </w:t>
      </w:r>
      <w:r w:rsidR="004B0CEA" w:rsidRPr="00EC07E4">
        <w:rPr>
          <w:rFonts w:ascii="Arial Narrow" w:hAnsi="Arial Narrow"/>
          <w:i/>
          <w:iCs/>
          <w:sz w:val="24"/>
          <w:szCs w:val="24"/>
        </w:rPr>
        <w:t>“</w:t>
      </w:r>
      <w:r w:rsidR="004B0CEA" w:rsidRPr="00EC07E4">
        <w:rPr>
          <w:rFonts w:ascii="Arial Narrow" w:hAnsi="Arial Narrow"/>
          <w:b/>
          <w:bCs/>
          <w:i/>
          <w:iCs/>
          <w:sz w:val="24"/>
          <w:szCs w:val="24"/>
        </w:rPr>
        <w:t>El escrito del recurso deberá señalar el acto del que se recurre</w:t>
      </w:r>
      <w:r w:rsidR="004B0CEA" w:rsidRPr="00EC07E4">
        <w:rPr>
          <w:rFonts w:ascii="Arial Narrow" w:hAnsi="Arial Narrow"/>
          <w:i/>
          <w:iCs/>
          <w:sz w:val="24"/>
          <w:szCs w:val="24"/>
        </w:rPr>
        <w:t xml:space="preserve"> y cumplirá los demás requisitos previstos en el artículo 124”</w:t>
      </w:r>
      <w:r w:rsidR="004B0CEA" w:rsidRPr="00EC07E4">
        <w:rPr>
          <w:rFonts w:ascii="Arial Narrow" w:hAnsi="Arial Narrow"/>
          <w:sz w:val="24"/>
          <w:szCs w:val="24"/>
        </w:rPr>
        <w:t xml:space="preserve">. En el presente caso, </w:t>
      </w:r>
      <w:r w:rsidR="004B0CEA" w:rsidRPr="00EC07E4">
        <w:rPr>
          <w:rFonts w:ascii="Arial Narrow" w:hAnsi="Arial Narrow"/>
          <w:b/>
          <w:bCs/>
          <w:sz w:val="24"/>
          <w:szCs w:val="24"/>
        </w:rPr>
        <w:t xml:space="preserve">el acto administrativo que se recurre es la Resolución Subgerencial Nro. </w:t>
      </w:r>
      <w:r w:rsidR="00253698">
        <w:rPr>
          <w:rFonts w:ascii="Arial Narrow" w:hAnsi="Arial Narrow"/>
          <w:b/>
          <w:bCs/>
          <w:sz w:val="24"/>
          <w:szCs w:val="24"/>
        </w:rPr>
        <w:t>[…]</w:t>
      </w:r>
      <w:r w:rsidR="009C5605" w:rsidRPr="00EC07E4">
        <w:rPr>
          <w:rFonts w:ascii="Arial Narrow" w:hAnsi="Arial Narrow"/>
          <w:sz w:val="24"/>
          <w:szCs w:val="24"/>
        </w:rPr>
        <w:t>.</w:t>
      </w:r>
    </w:p>
    <w:p w14:paraId="38DF3977" w14:textId="11FC3017" w:rsidR="009C5605" w:rsidRPr="00EC07E4" w:rsidRDefault="009C5605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12CDA0B3" w14:textId="6DC6BF91" w:rsidR="002C0E7D" w:rsidRPr="00EC07E4" w:rsidRDefault="00070FB3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V. AUTORIDADES ADMINISTRATIVA</w:t>
      </w:r>
      <w:r w:rsidR="001D6B8C" w:rsidRPr="00EC07E4">
        <w:rPr>
          <w:rFonts w:ascii="Arial Narrow" w:hAnsi="Arial Narrow"/>
          <w:b/>
          <w:bCs/>
          <w:sz w:val="24"/>
          <w:szCs w:val="24"/>
        </w:rPr>
        <w:t>S</w:t>
      </w:r>
      <w:r w:rsidRPr="00EC07E4">
        <w:rPr>
          <w:rFonts w:ascii="Arial Narrow" w:hAnsi="Arial Narrow"/>
          <w:b/>
          <w:bCs/>
          <w:sz w:val="24"/>
          <w:szCs w:val="24"/>
        </w:rPr>
        <w:t xml:space="preserve"> COMPETENTES</w:t>
      </w:r>
    </w:p>
    <w:p w14:paraId="543030A5" w14:textId="3AE1A908" w:rsidR="00070FB3" w:rsidRPr="00EC07E4" w:rsidRDefault="00070FB3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El artículo 220 del Decreto Supremo 004-2019-JUS – TUO de la Ley 27444, Ley del Procedimiento Administrativo General – establece </w:t>
      </w:r>
      <w:r w:rsidRPr="00EC07E4">
        <w:rPr>
          <w:rFonts w:ascii="Arial Narrow" w:hAnsi="Arial Narrow"/>
          <w:i/>
          <w:iCs/>
          <w:sz w:val="24"/>
          <w:szCs w:val="24"/>
        </w:rPr>
        <w:t xml:space="preserve">“El recurso de apelación se interpondrá cuando la impugnación se sustente en diferente interpretación de las pruebas producidas o cuando se trate de cuestiones de puro derecho, </w:t>
      </w:r>
      <w:r w:rsidRPr="00EC07E4">
        <w:rPr>
          <w:rFonts w:ascii="Arial Narrow" w:hAnsi="Arial Narrow"/>
          <w:b/>
          <w:bCs/>
          <w:i/>
          <w:iCs/>
          <w:sz w:val="24"/>
          <w:szCs w:val="24"/>
        </w:rPr>
        <w:t>debiendo dirigirse a la misma autoridad que expidió el acto que se impugna para que eleve lo actuado al superior jerárquico</w:t>
      </w:r>
      <w:r w:rsidRPr="00EC07E4">
        <w:rPr>
          <w:rFonts w:ascii="Arial Narrow" w:hAnsi="Arial Narrow"/>
          <w:i/>
          <w:iCs/>
          <w:sz w:val="24"/>
          <w:szCs w:val="24"/>
        </w:rPr>
        <w:t>”</w:t>
      </w:r>
      <w:r w:rsidRPr="00EC07E4">
        <w:rPr>
          <w:rFonts w:ascii="Arial Narrow" w:hAnsi="Arial Narrow"/>
          <w:sz w:val="24"/>
          <w:szCs w:val="24"/>
        </w:rPr>
        <w:t>.</w:t>
      </w:r>
      <w:r w:rsidR="00394DC5" w:rsidRPr="00EC07E4">
        <w:rPr>
          <w:rFonts w:ascii="Arial Narrow" w:hAnsi="Arial Narrow"/>
          <w:sz w:val="24"/>
          <w:szCs w:val="24"/>
        </w:rPr>
        <w:t xml:space="preserve"> </w:t>
      </w:r>
      <w:r w:rsidRPr="00EC07E4">
        <w:rPr>
          <w:rFonts w:ascii="Arial Narrow" w:hAnsi="Arial Narrow"/>
          <w:sz w:val="24"/>
          <w:szCs w:val="24"/>
        </w:rPr>
        <w:t>Conforme a la norma antes indicada</w:t>
      </w:r>
      <w:r w:rsidR="008D3715" w:rsidRPr="00EC07E4">
        <w:rPr>
          <w:rFonts w:ascii="Arial Narrow" w:hAnsi="Arial Narrow"/>
          <w:sz w:val="24"/>
          <w:szCs w:val="24"/>
        </w:rPr>
        <w:t>:</w:t>
      </w:r>
    </w:p>
    <w:p w14:paraId="31640E60" w14:textId="77777777" w:rsidR="008D3715" w:rsidRPr="00EC07E4" w:rsidRDefault="008D3715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26BD264E" w14:textId="6DBB8258" w:rsidR="00070FB3" w:rsidRPr="00EC07E4" w:rsidRDefault="00070FB3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1.</w:t>
      </w:r>
      <w:r w:rsidR="008D3715" w:rsidRPr="00EC07E4">
        <w:rPr>
          <w:rFonts w:ascii="Arial Narrow" w:hAnsi="Arial Narrow"/>
          <w:b/>
          <w:bCs/>
          <w:sz w:val="24"/>
          <w:szCs w:val="24"/>
        </w:rPr>
        <w:t xml:space="preserve"> La autoridad a la que se dirige en presente recurso de apelación</w:t>
      </w:r>
      <w:r w:rsidR="008D3715" w:rsidRPr="00EC07E4">
        <w:rPr>
          <w:rFonts w:ascii="Arial Narrow" w:hAnsi="Arial Narrow"/>
          <w:sz w:val="24"/>
          <w:szCs w:val="24"/>
        </w:rPr>
        <w:t xml:space="preserve"> es</w:t>
      </w:r>
      <w:r w:rsidRPr="00EC07E4">
        <w:rPr>
          <w:rFonts w:ascii="Arial Narrow" w:hAnsi="Arial Narrow"/>
          <w:sz w:val="24"/>
          <w:szCs w:val="24"/>
        </w:rPr>
        <w:t xml:space="preserve"> </w:t>
      </w:r>
      <w:r w:rsidR="008D3715" w:rsidRPr="00EC07E4">
        <w:rPr>
          <w:rFonts w:ascii="Arial Narrow" w:hAnsi="Arial Narrow"/>
          <w:sz w:val="24"/>
          <w:szCs w:val="24"/>
        </w:rPr>
        <w:t>el S</w:t>
      </w:r>
      <w:r w:rsidR="001D5B2C" w:rsidRPr="00EC07E4">
        <w:rPr>
          <w:rFonts w:ascii="Arial Narrow" w:hAnsi="Arial Narrow"/>
          <w:sz w:val="24"/>
          <w:szCs w:val="24"/>
        </w:rPr>
        <w:t xml:space="preserve">ubgerente de la </w:t>
      </w:r>
      <w:r w:rsidR="008D3715" w:rsidRPr="00EC07E4">
        <w:rPr>
          <w:rFonts w:ascii="Arial Narrow" w:hAnsi="Arial Narrow"/>
          <w:sz w:val="24"/>
          <w:szCs w:val="24"/>
        </w:rPr>
        <w:t>S</w:t>
      </w:r>
      <w:r w:rsidR="001D5B2C" w:rsidRPr="00EC07E4">
        <w:rPr>
          <w:rFonts w:ascii="Arial Narrow" w:hAnsi="Arial Narrow"/>
          <w:sz w:val="24"/>
          <w:szCs w:val="24"/>
        </w:rPr>
        <w:t>ubgerencia de</w:t>
      </w:r>
      <w:r w:rsidR="008D3715" w:rsidRPr="00EC07E4">
        <w:rPr>
          <w:rFonts w:ascii="Arial Narrow" w:hAnsi="Arial Narrow"/>
          <w:sz w:val="24"/>
          <w:szCs w:val="24"/>
        </w:rPr>
        <w:t xml:space="preserve"> P</w:t>
      </w:r>
      <w:r w:rsidR="001D5B2C" w:rsidRPr="00EC07E4">
        <w:rPr>
          <w:rFonts w:ascii="Arial Narrow" w:hAnsi="Arial Narrow"/>
          <w:sz w:val="24"/>
          <w:szCs w:val="24"/>
        </w:rPr>
        <w:t>rocedimientos de</w:t>
      </w:r>
      <w:r w:rsidR="008D3715" w:rsidRPr="00EC07E4">
        <w:rPr>
          <w:rFonts w:ascii="Arial Narrow" w:hAnsi="Arial Narrow"/>
          <w:sz w:val="24"/>
          <w:szCs w:val="24"/>
        </w:rPr>
        <w:t xml:space="preserve"> T</w:t>
      </w:r>
      <w:r w:rsidR="001D5B2C" w:rsidRPr="00EC07E4">
        <w:rPr>
          <w:rFonts w:ascii="Arial Narrow" w:hAnsi="Arial Narrow"/>
          <w:sz w:val="24"/>
          <w:szCs w:val="24"/>
        </w:rPr>
        <w:t>ránsito de la</w:t>
      </w:r>
      <w:r w:rsidR="008D3715" w:rsidRPr="00EC07E4">
        <w:rPr>
          <w:rFonts w:ascii="Arial Narrow" w:hAnsi="Arial Narrow"/>
          <w:sz w:val="24"/>
          <w:szCs w:val="24"/>
        </w:rPr>
        <w:t xml:space="preserve"> S</w:t>
      </w:r>
      <w:r w:rsidR="001D5B2C" w:rsidRPr="00EC07E4">
        <w:rPr>
          <w:rFonts w:ascii="Arial Narrow" w:hAnsi="Arial Narrow"/>
          <w:sz w:val="24"/>
          <w:szCs w:val="24"/>
        </w:rPr>
        <w:t>uperintendencia de</w:t>
      </w:r>
      <w:r w:rsidR="008D3715" w:rsidRPr="00EC07E4">
        <w:rPr>
          <w:rFonts w:ascii="Arial Narrow" w:hAnsi="Arial Narrow"/>
          <w:sz w:val="24"/>
          <w:szCs w:val="24"/>
        </w:rPr>
        <w:t xml:space="preserve"> T</w:t>
      </w:r>
      <w:r w:rsidR="001D5B2C" w:rsidRPr="00EC07E4">
        <w:rPr>
          <w:rFonts w:ascii="Arial Narrow" w:hAnsi="Arial Narrow"/>
          <w:sz w:val="24"/>
          <w:szCs w:val="24"/>
        </w:rPr>
        <w:t>ransporte</w:t>
      </w:r>
      <w:r w:rsidR="008D3715" w:rsidRPr="00EC07E4">
        <w:rPr>
          <w:rFonts w:ascii="Arial Narrow" w:hAnsi="Arial Narrow"/>
          <w:sz w:val="24"/>
          <w:szCs w:val="24"/>
        </w:rPr>
        <w:t xml:space="preserve"> T</w:t>
      </w:r>
      <w:r w:rsidR="001D5B2C" w:rsidRPr="00EC07E4">
        <w:rPr>
          <w:rFonts w:ascii="Arial Narrow" w:hAnsi="Arial Narrow"/>
          <w:sz w:val="24"/>
          <w:szCs w:val="24"/>
        </w:rPr>
        <w:t>errestre de</w:t>
      </w:r>
      <w:r w:rsidR="008D3715" w:rsidRPr="00EC07E4">
        <w:rPr>
          <w:rFonts w:ascii="Arial Narrow" w:hAnsi="Arial Narrow"/>
          <w:sz w:val="24"/>
          <w:szCs w:val="24"/>
        </w:rPr>
        <w:t xml:space="preserve"> P</w:t>
      </w:r>
      <w:r w:rsidR="001D5B2C" w:rsidRPr="00EC07E4">
        <w:rPr>
          <w:rFonts w:ascii="Arial Narrow" w:hAnsi="Arial Narrow"/>
          <w:sz w:val="24"/>
          <w:szCs w:val="24"/>
        </w:rPr>
        <w:t>ersonas</w:t>
      </w:r>
      <w:r w:rsidR="008D3715" w:rsidRPr="00EC07E4">
        <w:rPr>
          <w:rFonts w:ascii="Arial Narrow" w:hAnsi="Arial Narrow"/>
          <w:sz w:val="24"/>
          <w:szCs w:val="24"/>
        </w:rPr>
        <w:t>, C</w:t>
      </w:r>
      <w:r w:rsidR="001D5B2C" w:rsidRPr="00EC07E4">
        <w:rPr>
          <w:rFonts w:ascii="Arial Narrow" w:hAnsi="Arial Narrow"/>
          <w:sz w:val="24"/>
          <w:szCs w:val="24"/>
        </w:rPr>
        <w:t>arga y</w:t>
      </w:r>
      <w:r w:rsidR="008D3715" w:rsidRPr="00EC07E4">
        <w:rPr>
          <w:rFonts w:ascii="Arial Narrow" w:hAnsi="Arial Narrow"/>
          <w:sz w:val="24"/>
          <w:szCs w:val="24"/>
        </w:rPr>
        <w:t xml:space="preserve"> M</w:t>
      </w:r>
      <w:r w:rsidR="001D5B2C" w:rsidRPr="00EC07E4">
        <w:rPr>
          <w:rFonts w:ascii="Arial Narrow" w:hAnsi="Arial Narrow"/>
          <w:sz w:val="24"/>
          <w:szCs w:val="24"/>
        </w:rPr>
        <w:t>ercaderías</w:t>
      </w:r>
      <w:r w:rsidR="008D3715" w:rsidRPr="00EC07E4">
        <w:rPr>
          <w:rFonts w:ascii="Arial Narrow" w:hAnsi="Arial Narrow"/>
          <w:sz w:val="24"/>
          <w:szCs w:val="24"/>
        </w:rPr>
        <w:t xml:space="preserve"> (SUTRAN)</w:t>
      </w:r>
      <w:r w:rsidR="00524E87" w:rsidRPr="00EC07E4">
        <w:rPr>
          <w:rFonts w:ascii="Arial Narrow" w:hAnsi="Arial Narrow"/>
          <w:sz w:val="24"/>
          <w:szCs w:val="24"/>
        </w:rPr>
        <w:t>.</w:t>
      </w:r>
    </w:p>
    <w:p w14:paraId="6C7CDEF0" w14:textId="0D8183EB" w:rsidR="00524E87" w:rsidRPr="00EC07E4" w:rsidRDefault="00524E87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3CAE830C" w14:textId="72958972" w:rsidR="00524E87" w:rsidRPr="00EC07E4" w:rsidRDefault="00524E87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lastRenderedPageBreak/>
        <w:t xml:space="preserve">2. La autoridad </w:t>
      </w:r>
      <w:r w:rsidR="00F360F4" w:rsidRPr="00EC07E4">
        <w:rPr>
          <w:rFonts w:ascii="Arial Narrow" w:hAnsi="Arial Narrow"/>
          <w:b/>
          <w:bCs/>
          <w:sz w:val="24"/>
          <w:szCs w:val="24"/>
        </w:rPr>
        <w:t>que resuelve el recurso de apelación</w:t>
      </w:r>
      <w:r w:rsidR="00F360F4" w:rsidRPr="00EC07E4">
        <w:rPr>
          <w:rFonts w:ascii="Arial Narrow" w:hAnsi="Arial Narrow"/>
          <w:sz w:val="24"/>
          <w:szCs w:val="24"/>
        </w:rPr>
        <w:t xml:space="preserve"> es el superior jerárquico que es el Gerente de la Gerencia de Procedimientos y Sanciones de </w:t>
      </w:r>
      <w:r w:rsidR="001D5B2C" w:rsidRPr="00EC07E4">
        <w:rPr>
          <w:rFonts w:ascii="Arial Narrow" w:hAnsi="Arial Narrow"/>
          <w:sz w:val="24"/>
          <w:szCs w:val="24"/>
        </w:rPr>
        <w:t xml:space="preserve">la </w:t>
      </w:r>
      <w:r w:rsidR="00924FB8" w:rsidRPr="00EC07E4">
        <w:rPr>
          <w:rFonts w:ascii="Arial Narrow" w:hAnsi="Arial Narrow"/>
          <w:sz w:val="24"/>
          <w:szCs w:val="24"/>
        </w:rPr>
        <w:t>S</w:t>
      </w:r>
      <w:r w:rsidR="001D5B2C" w:rsidRPr="00EC07E4">
        <w:rPr>
          <w:rFonts w:ascii="Arial Narrow" w:hAnsi="Arial Narrow"/>
          <w:sz w:val="24"/>
          <w:szCs w:val="24"/>
        </w:rPr>
        <w:t>uperintendencia de</w:t>
      </w:r>
      <w:r w:rsidR="00924FB8" w:rsidRPr="00EC07E4">
        <w:rPr>
          <w:rFonts w:ascii="Arial Narrow" w:hAnsi="Arial Narrow"/>
          <w:sz w:val="24"/>
          <w:szCs w:val="24"/>
        </w:rPr>
        <w:t xml:space="preserve"> T</w:t>
      </w:r>
      <w:r w:rsidR="001D5B2C" w:rsidRPr="00EC07E4">
        <w:rPr>
          <w:rFonts w:ascii="Arial Narrow" w:hAnsi="Arial Narrow"/>
          <w:sz w:val="24"/>
          <w:szCs w:val="24"/>
        </w:rPr>
        <w:t>ransporte</w:t>
      </w:r>
      <w:r w:rsidR="00924FB8" w:rsidRPr="00EC07E4">
        <w:rPr>
          <w:rFonts w:ascii="Arial Narrow" w:hAnsi="Arial Narrow"/>
          <w:sz w:val="24"/>
          <w:szCs w:val="24"/>
        </w:rPr>
        <w:t xml:space="preserve"> T</w:t>
      </w:r>
      <w:r w:rsidR="00286C12" w:rsidRPr="00EC07E4">
        <w:rPr>
          <w:rFonts w:ascii="Arial Narrow" w:hAnsi="Arial Narrow"/>
          <w:sz w:val="24"/>
          <w:szCs w:val="24"/>
        </w:rPr>
        <w:t>errestre de</w:t>
      </w:r>
      <w:r w:rsidR="00924FB8" w:rsidRPr="00EC07E4">
        <w:rPr>
          <w:rFonts w:ascii="Arial Narrow" w:hAnsi="Arial Narrow"/>
          <w:sz w:val="24"/>
          <w:szCs w:val="24"/>
        </w:rPr>
        <w:t xml:space="preserve"> P</w:t>
      </w:r>
      <w:r w:rsidR="00286C12" w:rsidRPr="00EC07E4">
        <w:rPr>
          <w:rFonts w:ascii="Arial Narrow" w:hAnsi="Arial Narrow"/>
          <w:sz w:val="24"/>
          <w:szCs w:val="24"/>
        </w:rPr>
        <w:t>ersonas</w:t>
      </w:r>
      <w:r w:rsidR="00924FB8" w:rsidRPr="00EC07E4">
        <w:rPr>
          <w:rFonts w:ascii="Arial Narrow" w:hAnsi="Arial Narrow"/>
          <w:sz w:val="24"/>
          <w:szCs w:val="24"/>
        </w:rPr>
        <w:t>, C</w:t>
      </w:r>
      <w:r w:rsidR="00286C12" w:rsidRPr="00EC07E4">
        <w:rPr>
          <w:rFonts w:ascii="Arial Narrow" w:hAnsi="Arial Narrow"/>
          <w:sz w:val="24"/>
          <w:szCs w:val="24"/>
        </w:rPr>
        <w:t xml:space="preserve">arga y </w:t>
      </w:r>
      <w:r w:rsidR="00924FB8" w:rsidRPr="00EC07E4">
        <w:rPr>
          <w:rFonts w:ascii="Arial Narrow" w:hAnsi="Arial Narrow"/>
          <w:sz w:val="24"/>
          <w:szCs w:val="24"/>
        </w:rPr>
        <w:t>M</w:t>
      </w:r>
      <w:r w:rsidR="00286C12" w:rsidRPr="00EC07E4">
        <w:rPr>
          <w:rFonts w:ascii="Arial Narrow" w:hAnsi="Arial Narrow"/>
          <w:sz w:val="24"/>
          <w:szCs w:val="24"/>
        </w:rPr>
        <w:t>ercaderías</w:t>
      </w:r>
      <w:r w:rsidR="00924FB8" w:rsidRPr="00EC07E4">
        <w:rPr>
          <w:rFonts w:ascii="Arial Narrow" w:hAnsi="Arial Narrow"/>
          <w:sz w:val="24"/>
          <w:szCs w:val="24"/>
        </w:rPr>
        <w:t xml:space="preserve"> (SUTRAN).</w:t>
      </w:r>
    </w:p>
    <w:p w14:paraId="2B57359B" w14:textId="77777777" w:rsidR="00924FB8" w:rsidRPr="00EC07E4" w:rsidRDefault="00924FB8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208CA7D7" w14:textId="792E1228" w:rsidR="00924FB8" w:rsidRPr="00EC07E4" w:rsidRDefault="00A002B4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V</w:t>
      </w:r>
      <w:r w:rsidR="00286C12" w:rsidRPr="00EC07E4">
        <w:rPr>
          <w:rFonts w:ascii="Arial Narrow" w:hAnsi="Arial Narrow"/>
          <w:b/>
          <w:bCs/>
          <w:sz w:val="24"/>
          <w:szCs w:val="24"/>
        </w:rPr>
        <w:t>I</w:t>
      </w:r>
      <w:r w:rsidRPr="00EC07E4">
        <w:rPr>
          <w:rFonts w:ascii="Arial Narrow" w:hAnsi="Arial Narrow"/>
          <w:b/>
          <w:bCs/>
          <w:sz w:val="24"/>
          <w:szCs w:val="24"/>
        </w:rPr>
        <w:t xml:space="preserve">. </w:t>
      </w:r>
      <w:r w:rsidR="00973441" w:rsidRPr="00EC07E4">
        <w:rPr>
          <w:rFonts w:ascii="Arial Narrow" w:hAnsi="Arial Narrow"/>
          <w:b/>
          <w:bCs/>
          <w:sz w:val="24"/>
          <w:szCs w:val="24"/>
        </w:rPr>
        <w:t xml:space="preserve">FUNDAMENTOS </w:t>
      </w:r>
      <w:r w:rsidR="007452ED" w:rsidRPr="00EC07E4">
        <w:rPr>
          <w:rFonts w:ascii="Arial Narrow" w:hAnsi="Arial Narrow"/>
          <w:b/>
          <w:bCs/>
          <w:sz w:val="24"/>
          <w:szCs w:val="24"/>
        </w:rPr>
        <w:t xml:space="preserve">DE HECHO Y DE DERECHO </w:t>
      </w:r>
      <w:r w:rsidR="00973441" w:rsidRPr="00EC07E4">
        <w:rPr>
          <w:rFonts w:ascii="Arial Narrow" w:hAnsi="Arial Narrow"/>
          <w:b/>
          <w:bCs/>
          <w:sz w:val="24"/>
          <w:szCs w:val="24"/>
        </w:rPr>
        <w:t xml:space="preserve">DEL </w:t>
      </w:r>
      <w:r w:rsidRPr="00EC07E4">
        <w:rPr>
          <w:rFonts w:ascii="Arial Narrow" w:hAnsi="Arial Narrow"/>
          <w:b/>
          <w:bCs/>
          <w:sz w:val="24"/>
          <w:szCs w:val="24"/>
        </w:rPr>
        <w:t>RECURSO</w:t>
      </w:r>
    </w:p>
    <w:p w14:paraId="372CB2A2" w14:textId="2E40D2A5" w:rsidR="005360DF" w:rsidRPr="00EC07E4" w:rsidRDefault="004F5999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El artículo 220 del Decreto Supremo 004-2019-JUS – TUO de la Ley 27444, Ley del Procedimiento Administrativo General – establece </w:t>
      </w:r>
      <w:r w:rsidRPr="00EC07E4">
        <w:rPr>
          <w:rFonts w:ascii="Arial Narrow" w:hAnsi="Arial Narrow"/>
          <w:i/>
          <w:iCs/>
          <w:sz w:val="24"/>
          <w:szCs w:val="24"/>
        </w:rPr>
        <w:t xml:space="preserve">“El recurso de apelación se interpondrá cuando la impugnación </w:t>
      </w:r>
      <w:r w:rsidRPr="00EC07E4">
        <w:rPr>
          <w:rFonts w:ascii="Arial Narrow" w:hAnsi="Arial Narrow"/>
          <w:b/>
          <w:bCs/>
          <w:i/>
          <w:iCs/>
          <w:sz w:val="24"/>
          <w:szCs w:val="24"/>
        </w:rPr>
        <w:t>se sustente en diferente interpretación de las pruebas producidas o cuando se trate de cuestiones de puro derecho</w:t>
      </w:r>
      <w:r w:rsidRPr="00EC07E4">
        <w:rPr>
          <w:rFonts w:ascii="Arial Narrow" w:hAnsi="Arial Narrow"/>
          <w:i/>
          <w:iCs/>
          <w:sz w:val="24"/>
          <w:szCs w:val="24"/>
        </w:rPr>
        <w:t>”</w:t>
      </w:r>
      <w:r w:rsidRPr="00EC07E4">
        <w:rPr>
          <w:rFonts w:ascii="Arial Narrow" w:hAnsi="Arial Narrow"/>
          <w:sz w:val="24"/>
          <w:szCs w:val="24"/>
        </w:rPr>
        <w:t>; dentro de este contexto</w:t>
      </w:r>
      <w:r w:rsidR="003978CF" w:rsidRPr="00EC07E4">
        <w:rPr>
          <w:rFonts w:ascii="Arial Narrow" w:hAnsi="Arial Narrow"/>
          <w:sz w:val="24"/>
          <w:szCs w:val="24"/>
        </w:rPr>
        <w:t>, procedo a la fundamentación del recurso de apelación.</w:t>
      </w:r>
    </w:p>
    <w:p w14:paraId="4E4F96FB" w14:textId="77777777" w:rsidR="004F5999" w:rsidRPr="00EC07E4" w:rsidRDefault="004F5999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12DE3606" w14:textId="07DDC848" w:rsidR="005D1BBE" w:rsidRPr="00EC07E4" w:rsidRDefault="001C2E86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V</w:t>
      </w:r>
      <w:r w:rsidR="003978CF" w:rsidRPr="00EC07E4">
        <w:rPr>
          <w:rFonts w:ascii="Arial Narrow" w:hAnsi="Arial Narrow"/>
          <w:b/>
          <w:bCs/>
          <w:sz w:val="24"/>
          <w:szCs w:val="24"/>
        </w:rPr>
        <w:t>I</w:t>
      </w:r>
      <w:r w:rsidR="005360DF" w:rsidRPr="00EC07E4">
        <w:rPr>
          <w:rFonts w:ascii="Arial Narrow" w:hAnsi="Arial Narrow"/>
          <w:b/>
          <w:bCs/>
          <w:sz w:val="24"/>
          <w:szCs w:val="24"/>
        </w:rPr>
        <w:t>.1. ANTECEDENTES</w:t>
      </w:r>
    </w:p>
    <w:p w14:paraId="17D10542" w14:textId="08505072" w:rsidR="0065625F" w:rsidRPr="00EC07E4" w:rsidRDefault="000D3867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Con fecha </w:t>
      </w:r>
      <w:r w:rsidR="00253698">
        <w:rPr>
          <w:rFonts w:ascii="Arial Narrow" w:hAnsi="Arial Narrow"/>
          <w:sz w:val="24"/>
          <w:szCs w:val="24"/>
        </w:rPr>
        <w:t>[…]</w:t>
      </w:r>
      <w:r w:rsidR="005C4F09" w:rsidRPr="00EC07E4">
        <w:rPr>
          <w:rFonts w:ascii="Arial Narrow" w:hAnsi="Arial Narrow"/>
          <w:sz w:val="24"/>
          <w:szCs w:val="24"/>
        </w:rPr>
        <w:t>,</w:t>
      </w:r>
      <w:r w:rsidR="000A79EE" w:rsidRPr="00EC07E4">
        <w:rPr>
          <w:rFonts w:ascii="Arial Narrow" w:hAnsi="Arial Narrow"/>
          <w:sz w:val="24"/>
          <w:szCs w:val="24"/>
        </w:rPr>
        <w:t xml:space="preserve"> se detecta la presunta comisión de una infracción de tránsito contenida en </w:t>
      </w:r>
      <w:r w:rsidR="00862D13" w:rsidRPr="00EC07E4">
        <w:rPr>
          <w:rFonts w:ascii="Arial Narrow" w:hAnsi="Arial Narrow"/>
          <w:sz w:val="24"/>
          <w:szCs w:val="24"/>
        </w:rPr>
        <w:t>la papeleta de infracción N</w:t>
      </w:r>
      <w:r w:rsidR="00253698">
        <w:rPr>
          <w:rFonts w:ascii="Arial Narrow" w:hAnsi="Arial Narrow"/>
          <w:sz w:val="24"/>
          <w:szCs w:val="24"/>
        </w:rPr>
        <w:t>ro. […]</w:t>
      </w:r>
      <w:r w:rsidR="00862D13" w:rsidRPr="00EC07E4">
        <w:rPr>
          <w:rFonts w:ascii="Arial Narrow" w:hAnsi="Arial Narrow"/>
          <w:sz w:val="24"/>
          <w:szCs w:val="24"/>
        </w:rPr>
        <w:t>, se identificó que el vehículo de Placa</w:t>
      </w:r>
      <w:r w:rsidR="004C32B6" w:rsidRPr="00EC07E4">
        <w:rPr>
          <w:rFonts w:ascii="Arial Narrow" w:hAnsi="Arial Narrow"/>
          <w:sz w:val="24"/>
          <w:szCs w:val="24"/>
        </w:rPr>
        <w:t xml:space="preserve"> </w:t>
      </w:r>
      <w:r w:rsidR="00862D13" w:rsidRPr="00EC07E4">
        <w:rPr>
          <w:rFonts w:ascii="Arial Narrow" w:hAnsi="Arial Narrow"/>
          <w:sz w:val="24"/>
          <w:szCs w:val="24"/>
        </w:rPr>
        <w:t>de Rodaje N</w:t>
      </w:r>
      <w:r w:rsidR="00253698">
        <w:rPr>
          <w:rFonts w:ascii="Arial Narrow" w:hAnsi="Arial Narrow"/>
          <w:sz w:val="24"/>
          <w:szCs w:val="24"/>
        </w:rPr>
        <w:t xml:space="preserve">ro. […] </w:t>
      </w:r>
      <w:r w:rsidR="00862D13" w:rsidRPr="00EC07E4">
        <w:rPr>
          <w:rFonts w:ascii="Arial Narrow" w:hAnsi="Arial Narrow"/>
          <w:sz w:val="24"/>
          <w:szCs w:val="24"/>
        </w:rPr>
        <w:t xml:space="preserve">de propiedad de </w:t>
      </w:r>
      <w:r w:rsidR="00253698">
        <w:rPr>
          <w:rFonts w:ascii="Arial Narrow" w:hAnsi="Arial Narrow"/>
          <w:sz w:val="24"/>
          <w:szCs w:val="24"/>
        </w:rPr>
        <w:t>[…]</w:t>
      </w:r>
      <w:r w:rsidR="00862D13" w:rsidRPr="00EC07E4">
        <w:rPr>
          <w:rFonts w:ascii="Arial Narrow" w:hAnsi="Arial Narrow"/>
          <w:sz w:val="24"/>
          <w:szCs w:val="24"/>
        </w:rPr>
        <w:t>.</w:t>
      </w:r>
    </w:p>
    <w:p w14:paraId="175D4ED8" w14:textId="77777777" w:rsidR="004C32B6" w:rsidRPr="00EC07E4" w:rsidRDefault="004C32B6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6730BB8C" w14:textId="71A68085" w:rsidR="005360DF" w:rsidRPr="00EC07E4" w:rsidRDefault="005360DF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V</w:t>
      </w:r>
      <w:r w:rsidR="004C32B6" w:rsidRPr="00EC07E4">
        <w:rPr>
          <w:rFonts w:ascii="Arial Narrow" w:hAnsi="Arial Narrow"/>
          <w:b/>
          <w:bCs/>
          <w:sz w:val="24"/>
          <w:szCs w:val="24"/>
        </w:rPr>
        <w:t>I</w:t>
      </w:r>
      <w:r w:rsidRPr="00EC07E4">
        <w:rPr>
          <w:rFonts w:ascii="Arial Narrow" w:hAnsi="Arial Narrow"/>
          <w:b/>
          <w:bCs/>
          <w:sz w:val="24"/>
          <w:szCs w:val="24"/>
        </w:rPr>
        <w:t>.2. INFRACCIÓN IMPUTADA</w:t>
      </w:r>
    </w:p>
    <w:p w14:paraId="73E2452F" w14:textId="4DE4D593" w:rsidR="00F87A2F" w:rsidRPr="00EC07E4" w:rsidRDefault="008D09C1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Se imputa la infracción tipificada Muy Grave </w:t>
      </w:r>
      <w:r w:rsidR="00DC4C7E" w:rsidRPr="00EC07E4">
        <w:rPr>
          <w:rFonts w:ascii="Arial Narrow" w:hAnsi="Arial Narrow"/>
          <w:sz w:val="24"/>
          <w:szCs w:val="24"/>
        </w:rPr>
        <w:t>-</w:t>
      </w:r>
      <w:r w:rsidRPr="00EC07E4">
        <w:rPr>
          <w:rFonts w:ascii="Arial Narrow" w:hAnsi="Arial Narrow"/>
          <w:sz w:val="24"/>
          <w:szCs w:val="24"/>
        </w:rPr>
        <w:t xml:space="preserve"> Código M.20, </w:t>
      </w:r>
      <w:r w:rsidR="00DC4C7E" w:rsidRPr="00EC07E4">
        <w:rPr>
          <w:rFonts w:ascii="Arial Narrow" w:hAnsi="Arial Narrow"/>
          <w:sz w:val="24"/>
          <w:szCs w:val="24"/>
        </w:rPr>
        <w:t xml:space="preserve">literal a) </w:t>
      </w:r>
      <w:r w:rsidRPr="00EC07E4">
        <w:rPr>
          <w:rFonts w:ascii="Arial Narrow" w:hAnsi="Arial Narrow"/>
          <w:sz w:val="24"/>
          <w:szCs w:val="24"/>
        </w:rPr>
        <w:t>consistente en:</w:t>
      </w:r>
      <w:r w:rsidR="004C32B6" w:rsidRPr="00EC07E4">
        <w:rPr>
          <w:rFonts w:ascii="Arial Narrow" w:hAnsi="Arial Narrow"/>
          <w:sz w:val="24"/>
          <w:szCs w:val="24"/>
        </w:rPr>
        <w:t xml:space="preserve"> </w:t>
      </w:r>
      <w:r w:rsidRPr="00EC07E4">
        <w:rPr>
          <w:rFonts w:ascii="Arial Narrow" w:hAnsi="Arial Narrow"/>
          <w:i/>
          <w:iCs/>
          <w:sz w:val="24"/>
          <w:szCs w:val="24"/>
        </w:rPr>
        <w:t>“No respetar los</w:t>
      </w:r>
      <w:r w:rsidR="00DC4C7E" w:rsidRPr="00EC07E4">
        <w:rPr>
          <w:rFonts w:ascii="Arial Narrow" w:hAnsi="Arial Narrow"/>
          <w:i/>
          <w:iCs/>
          <w:sz w:val="24"/>
          <w:szCs w:val="24"/>
        </w:rPr>
        <w:t xml:space="preserve"> </w:t>
      </w:r>
      <w:r w:rsidRPr="00EC07E4">
        <w:rPr>
          <w:rFonts w:ascii="Arial Narrow" w:hAnsi="Arial Narrow"/>
          <w:i/>
          <w:iCs/>
          <w:sz w:val="24"/>
          <w:szCs w:val="24"/>
        </w:rPr>
        <w:t>límites máximo o mínimo de velocidad establecidos, de acuerdo al siguiente supuesto</w:t>
      </w:r>
      <w:r w:rsidR="00DC4C7E" w:rsidRPr="00EC07E4">
        <w:rPr>
          <w:rFonts w:ascii="Arial Narrow" w:hAnsi="Arial Narrow"/>
          <w:i/>
          <w:iCs/>
          <w:sz w:val="24"/>
          <w:szCs w:val="24"/>
        </w:rPr>
        <w:t>”</w:t>
      </w:r>
      <w:r w:rsidRPr="00EC07E4">
        <w:rPr>
          <w:rFonts w:ascii="Arial Narrow" w:hAnsi="Arial Narrow"/>
          <w:i/>
          <w:iCs/>
          <w:sz w:val="24"/>
          <w:szCs w:val="24"/>
        </w:rPr>
        <w:t xml:space="preserve">: </w:t>
      </w:r>
      <w:r w:rsidR="00DC4C7E" w:rsidRPr="00EC07E4">
        <w:rPr>
          <w:rFonts w:ascii="Arial Narrow" w:hAnsi="Arial Narrow"/>
          <w:i/>
          <w:iCs/>
          <w:sz w:val="24"/>
          <w:szCs w:val="24"/>
        </w:rPr>
        <w:t>“</w:t>
      </w:r>
      <w:r w:rsidRPr="00EC07E4">
        <w:rPr>
          <w:rFonts w:ascii="Arial Narrow" w:hAnsi="Arial Narrow"/>
          <w:i/>
          <w:iCs/>
          <w:sz w:val="24"/>
          <w:szCs w:val="24"/>
        </w:rPr>
        <w:t>a)</w:t>
      </w:r>
      <w:r w:rsidR="00DC4C7E" w:rsidRPr="00EC07E4">
        <w:rPr>
          <w:rFonts w:ascii="Arial Narrow" w:hAnsi="Arial Narrow"/>
          <w:i/>
          <w:iCs/>
          <w:sz w:val="24"/>
          <w:szCs w:val="24"/>
        </w:rPr>
        <w:t xml:space="preserve"> </w:t>
      </w:r>
      <w:r w:rsidRPr="00EC07E4">
        <w:rPr>
          <w:rFonts w:ascii="Arial Narrow" w:hAnsi="Arial Narrow"/>
          <w:i/>
          <w:iCs/>
          <w:sz w:val="24"/>
          <w:szCs w:val="24"/>
        </w:rPr>
        <w:t>Superar el límite máximo establecido hasta en 10 km/h adicionales”</w:t>
      </w:r>
      <w:r w:rsidR="00484021" w:rsidRPr="00EC07E4">
        <w:rPr>
          <w:rFonts w:ascii="Arial Narrow" w:hAnsi="Arial Narrow"/>
          <w:sz w:val="24"/>
          <w:szCs w:val="24"/>
        </w:rPr>
        <w:t>.</w:t>
      </w:r>
    </w:p>
    <w:p w14:paraId="39CE2228" w14:textId="77777777" w:rsidR="00484021" w:rsidRPr="00EC07E4" w:rsidRDefault="00484021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6FC6DF48" w14:textId="5EE24E3A" w:rsidR="005360DF" w:rsidRPr="00EC07E4" w:rsidRDefault="0013782D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V</w:t>
      </w:r>
      <w:r w:rsidR="004C32B6" w:rsidRPr="00EC07E4">
        <w:rPr>
          <w:rFonts w:ascii="Arial Narrow" w:hAnsi="Arial Narrow"/>
          <w:b/>
          <w:bCs/>
          <w:sz w:val="24"/>
          <w:szCs w:val="24"/>
        </w:rPr>
        <w:t>I</w:t>
      </w:r>
      <w:r w:rsidRPr="00EC07E4">
        <w:rPr>
          <w:rFonts w:ascii="Arial Narrow" w:hAnsi="Arial Narrow"/>
          <w:b/>
          <w:bCs/>
          <w:sz w:val="24"/>
          <w:szCs w:val="24"/>
        </w:rPr>
        <w:t>.3. SANCIÓN ADMINISTRATIVA IMPUESTA</w:t>
      </w:r>
    </w:p>
    <w:p w14:paraId="29D71C23" w14:textId="6D961B86" w:rsidR="00484021" w:rsidRPr="00EC07E4" w:rsidRDefault="00D10B96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Se ha impuesto la </w:t>
      </w:r>
      <w:r w:rsidR="00FA1E7D" w:rsidRPr="00EC07E4">
        <w:rPr>
          <w:rFonts w:ascii="Arial Narrow" w:hAnsi="Arial Narrow"/>
          <w:sz w:val="24"/>
          <w:szCs w:val="24"/>
        </w:rPr>
        <w:t>sanción de</w:t>
      </w:r>
      <w:r w:rsidRPr="00EC07E4">
        <w:rPr>
          <w:rFonts w:ascii="Arial Narrow" w:hAnsi="Arial Narrow"/>
          <w:sz w:val="24"/>
          <w:szCs w:val="24"/>
        </w:rPr>
        <w:t xml:space="preserve"> multa equivalente a</w:t>
      </w:r>
      <w:r w:rsidR="00F948A5">
        <w:rPr>
          <w:rFonts w:ascii="Arial Narrow" w:hAnsi="Arial Narrow"/>
          <w:sz w:val="24"/>
          <w:szCs w:val="24"/>
        </w:rPr>
        <w:t xml:space="preserve"> […]</w:t>
      </w:r>
      <w:r w:rsidRPr="00EC07E4">
        <w:rPr>
          <w:rFonts w:ascii="Arial Narrow" w:hAnsi="Arial Narrow"/>
          <w:sz w:val="24"/>
          <w:szCs w:val="24"/>
        </w:rPr>
        <w:t>.</w:t>
      </w:r>
    </w:p>
    <w:p w14:paraId="37813D42" w14:textId="77777777" w:rsidR="00D10B96" w:rsidRPr="00EC07E4" w:rsidRDefault="00D10B96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2CFB5717" w14:textId="20EF07FD" w:rsidR="00484021" w:rsidRPr="00EC07E4" w:rsidRDefault="00484021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V</w:t>
      </w:r>
      <w:r w:rsidR="00AD1AAA" w:rsidRPr="00EC07E4">
        <w:rPr>
          <w:rFonts w:ascii="Arial Narrow" w:hAnsi="Arial Narrow"/>
          <w:b/>
          <w:bCs/>
          <w:sz w:val="24"/>
          <w:szCs w:val="24"/>
        </w:rPr>
        <w:t>I</w:t>
      </w:r>
      <w:r w:rsidRPr="00EC07E4">
        <w:rPr>
          <w:rFonts w:ascii="Arial Narrow" w:hAnsi="Arial Narrow"/>
          <w:b/>
          <w:bCs/>
          <w:sz w:val="24"/>
          <w:szCs w:val="24"/>
        </w:rPr>
        <w:t xml:space="preserve">.4. </w:t>
      </w:r>
      <w:r w:rsidR="006C4FCF" w:rsidRPr="00EC07E4">
        <w:rPr>
          <w:rFonts w:ascii="Arial Narrow" w:hAnsi="Arial Narrow"/>
          <w:b/>
          <w:bCs/>
          <w:sz w:val="24"/>
          <w:szCs w:val="24"/>
        </w:rPr>
        <w:t>NULIDAD DE LA RESOLUCIÓN IMPUGNADA</w:t>
      </w:r>
    </w:p>
    <w:p w14:paraId="6CDCC2D4" w14:textId="08AFA341" w:rsidR="00D2433A" w:rsidRPr="00EC07E4" w:rsidRDefault="00237530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1. Se me ha impuesto </w:t>
      </w:r>
      <w:r w:rsidR="00203DC6" w:rsidRPr="00EC07E4">
        <w:rPr>
          <w:rFonts w:ascii="Arial Narrow" w:hAnsi="Arial Narrow"/>
          <w:sz w:val="24"/>
          <w:szCs w:val="24"/>
        </w:rPr>
        <w:t xml:space="preserve">papeleta por </w:t>
      </w:r>
      <w:r w:rsidR="00203DC6" w:rsidRPr="00EC07E4">
        <w:rPr>
          <w:rFonts w:ascii="Arial Narrow" w:hAnsi="Arial Narrow"/>
          <w:i/>
          <w:iCs/>
          <w:sz w:val="24"/>
          <w:szCs w:val="24"/>
        </w:rPr>
        <w:t>“no respetar el límite máximo de velocidad establecido”</w:t>
      </w:r>
      <w:r w:rsidR="00127DCC" w:rsidRPr="00EC07E4">
        <w:rPr>
          <w:rFonts w:ascii="Arial Narrow" w:hAnsi="Arial Narrow"/>
          <w:sz w:val="24"/>
          <w:szCs w:val="24"/>
        </w:rPr>
        <w:t xml:space="preserve"> indicándose como límite de velocidad </w:t>
      </w:r>
      <w:r w:rsidR="00127DCC" w:rsidRPr="00EC07E4">
        <w:rPr>
          <w:rFonts w:ascii="Arial Narrow" w:hAnsi="Arial Narrow"/>
          <w:b/>
          <w:bCs/>
          <w:sz w:val="24"/>
          <w:szCs w:val="24"/>
          <w:u w:val="single"/>
        </w:rPr>
        <w:t>35 km/h</w:t>
      </w:r>
      <w:r w:rsidR="00127DCC" w:rsidRPr="00EC07E4">
        <w:rPr>
          <w:rFonts w:ascii="Arial Narrow" w:hAnsi="Arial Narrow"/>
          <w:sz w:val="24"/>
          <w:szCs w:val="24"/>
        </w:rPr>
        <w:t>, tolerancia 5 km/h</w:t>
      </w:r>
      <w:r w:rsidR="0065638C" w:rsidRPr="00EC07E4">
        <w:rPr>
          <w:rFonts w:ascii="Arial Narrow" w:hAnsi="Arial Narrow"/>
          <w:sz w:val="24"/>
          <w:szCs w:val="24"/>
        </w:rPr>
        <w:t xml:space="preserve"> siendo </w:t>
      </w:r>
      <w:r w:rsidR="00BA029F" w:rsidRPr="00EC07E4">
        <w:rPr>
          <w:rFonts w:ascii="Arial Narrow" w:hAnsi="Arial Narrow"/>
          <w:sz w:val="24"/>
          <w:szCs w:val="24"/>
        </w:rPr>
        <w:t xml:space="preserve">la </w:t>
      </w:r>
      <w:r w:rsidR="00BA029F" w:rsidRPr="00EC07E4">
        <w:rPr>
          <w:rFonts w:ascii="Arial Narrow" w:hAnsi="Arial Narrow"/>
          <w:b/>
          <w:bCs/>
          <w:sz w:val="24"/>
          <w:szCs w:val="24"/>
          <w:u w:val="single"/>
        </w:rPr>
        <w:t>velocidad detectada de 42 km/h</w:t>
      </w:r>
      <w:r w:rsidR="00326B04" w:rsidRPr="00EC07E4">
        <w:rPr>
          <w:rFonts w:ascii="Arial Narrow" w:hAnsi="Arial Narrow"/>
          <w:sz w:val="24"/>
          <w:szCs w:val="24"/>
        </w:rPr>
        <w:t xml:space="preserve"> cometida el 07 de julio de 2024 a horas 10.11.48</w:t>
      </w:r>
      <w:r w:rsidR="002343E6" w:rsidRPr="00EC07E4">
        <w:rPr>
          <w:rFonts w:ascii="Arial Narrow" w:hAnsi="Arial Narrow"/>
          <w:sz w:val="24"/>
          <w:szCs w:val="24"/>
        </w:rPr>
        <w:t xml:space="preserve"> en la ubicación </w:t>
      </w:r>
      <w:r w:rsidR="00F948A5">
        <w:rPr>
          <w:rFonts w:ascii="Arial Narrow" w:hAnsi="Arial Narrow"/>
          <w:sz w:val="24"/>
          <w:szCs w:val="24"/>
        </w:rPr>
        <w:t>[…]</w:t>
      </w:r>
      <w:r w:rsidR="00566EDD" w:rsidRPr="00EC07E4">
        <w:rPr>
          <w:rFonts w:ascii="Arial Narrow" w:hAnsi="Arial Narrow"/>
          <w:sz w:val="24"/>
          <w:szCs w:val="24"/>
        </w:rPr>
        <w:t>.</w:t>
      </w:r>
    </w:p>
    <w:p w14:paraId="4B324FAC" w14:textId="033EC544" w:rsidR="00566EDD" w:rsidRPr="00EC07E4" w:rsidRDefault="00566EDD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24EC309F" w14:textId="21521F4A" w:rsidR="00B973C0" w:rsidRPr="00EC07E4" w:rsidRDefault="00924D7A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>2.</w:t>
      </w:r>
      <w:r w:rsidR="00860411" w:rsidRPr="00EC07E4">
        <w:rPr>
          <w:rFonts w:ascii="Arial Narrow" w:hAnsi="Arial Narrow"/>
          <w:sz w:val="24"/>
          <w:szCs w:val="24"/>
        </w:rPr>
        <w:t xml:space="preserve"> El Decreto Supremo 025-2021-MTC, modifica</w:t>
      </w:r>
      <w:r w:rsidR="00783AD9" w:rsidRPr="00EC07E4">
        <w:rPr>
          <w:rFonts w:ascii="Arial Narrow" w:hAnsi="Arial Narrow"/>
          <w:sz w:val="24"/>
          <w:szCs w:val="24"/>
        </w:rPr>
        <w:t xml:space="preserve"> el anexo I </w:t>
      </w:r>
      <w:r w:rsidR="00286B91" w:rsidRPr="00EC07E4">
        <w:rPr>
          <w:rFonts w:ascii="Arial Narrow" w:hAnsi="Arial Narrow"/>
          <w:sz w:val="24"/>
          <w:szCs w:val="24"/>
        </w:rPr>
        <w:t xml:space="preserve">– Cuadro de tipificación de infracciones, sanciones, medidas preventivas y control de </w:t>
      </w:r>
      <w:r w:rsidR="005D2FEE" w:rsidRPr="00EC07E4">
        <w:rPr>
          <w:rFonts w:ascii="Arial Narrow" w:hAnsi="Arial Narrow"/>
          <w:sz w:val="24"/>
          <w:szCs w:val="24"/>
        </w:rPr>
        <w:t xml:space="preserve">puntos aplicables a las infracciones al tránsito terrestre – </w:t>
      </w:r>
      <w:r w:rsidR="00D422ED" w:rsidRPr="00EC07E4">
        <w:rPr>
          <w:rFonts w:ascii="Arial Narrow" w:hAnsi="Arial Narrow"/>
          <w:sz w:val="24"/>
          <w:szCs w:val="24"/>
        </w:rPr>
        <w:t>e</w:t>
      </w:r>
      <w:r w:rsidR="005D2FEE" w:rsidRPr="00EC07E4">
        <w:rPr>
          <w:rFonts w:ascii="Arial Narrow" w:hAnsi="Arial Narrow"/>
          <w:sz w:val="24"/>
          <w:szCs w:val="24"/>
        </w:rPr>
        <w:t xml:space="preserve"> indica como infracción M20</w:t>
      </w:r>
      <w:r w:rsidR="00B973C0" w:rsidRPr="00EC07E4">
        <w:rPr>
          <w:rFonts w:ascii="Arial Narrow" w:hAnsi="Arial Narrow"/>
          <w:sz w:val="24"/>
          <w:szCs w:val="24"/>
        </w:rPr>
        <w:t>, literal a) lo siguiente</w:t>
      </w:r>
    </w:p>
    <w:p w14:paraId="1282B719" w14:textId="77777777" w:rsidR="00B973C0" w:rsidRPr="00EC07E4" w:rsidRDefault="00B973C0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62ABDD0B" w14:textId="77777777" w:rsidR="00E75BDC" w:rsidRPr="00EC07E4" w:rsidRDefault="00B973C0" w:rsidP="00EC07E4">
      <w:pPr>
        <w:pStyle w:val="Sinespaciado"/>
        <w:jc w:val="both"/>
        <w:rPr>
          <w:rFonts w:ascii="Arial Narrow" w:hAnsi="Arial Narrow"/>
          <w:i/>
          <w:iCs/>
          <w:sz w:val="24"/>
          <w:szCs w:val="24"/>
        </w:rPr>
      </w:pPr>
      <w:r w:rsidRPr="00EC07E4">
        <w:rPr>
          <w:rFonts w:ascii="Arial Narrow" w:hAnsi="Arial Narrow"/>
          <w:i/>
          <w:iCs/>
          <w:sz w:val="24"/>
          <w:szCs w:val="24"/>
        </w:rPr>
        <w:t>“No respetar el límite máximo o minino de velocidad establecido, de acuerdo a los siguientes supuestos”: “</w:t>
      </w:r>
      <w:r w:rsidR="00E75BDC" w:rsidRPr="00EC07E4">
        <w:rPr>
          <w:rFonts w:ascii="Arial Narrow" w:hAnsi="Arial Narrow"/>
          <w:i/>
          <w:iCs/>
          <w:sz w:val="24"/>
          <w:szCs w:val="24"/>
        </w:rPr>
        <w:t xml:space="preserve">a) </w:t>
      </w:r>
      <w:r w:rsidR="00E75BDC" w:rsidRPr="00EC07E4">
        <w:rPr>
          <w:rFonts w:ascii="Arial Narrow" w:hAnsi="Arial Narrow"/>
          <w:b/>
          <w:bCs/>
          <w:i/>
          <w:iCs/>
          <w:sz w:val="24"/>
          <w:szCs w:val="24"/>
        </w:rPr>
        <w:t>Superar el límite máximo establecido hasta en 10 km/h adicionales</w:t>
      </w:r>
      <w:r w:rsidR="00E75BDC" w:rsidRPr="00EC07E4">
        <w:rPr>
          <w:rFonts w:ascii="Arial Narrow" w:hAnsi="Arial Narrow"/>
          <w:i/>
          <w:iCs/>
          <w:sz w:val="24"/>
          <w:szCs w:val="24"/>
        </w:rPr>
        <w:t>”.</w:t>
      </w:r>
    </w:p>
    <w:p w14:paraId="1A226752" w14:textId="595D477E" w:rsidR="00924D7A" w:rsidRPr="00EC07E4" w:rsidRDefault="00924D7A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 </w:t>
      </w:r>
    </w:p>
    <w:p w14:paraId="47E36B63" w14:textId="51AC925B" w:rsidR="00CC7355" w:rsidRPr="00EC07E4" w:rsidRDefault="007B216F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3. </w:t>
      </w:r>
      <w:r w:rsidR="00903638" w:rsidRPr="00EC07E4">
        <w:rPr>
          <w:rFonts w:ascii="Arial Narrow" w:hAnsi="Arial Narrow"/>
          <w:sz w:val="24"/>
          <w:szCs w:val="24"/>
        </w:rPr>
        <w:t xml:space="preserve">El artículo 248, inciso 4) del TUO de la Ley 27444 establece el principio de tipicidad </w:t>
      </w:r>
      <w:r w:rsidR="00B93668" w:rsidRPr="00EC07E4">
        <w:rPr>
          <w:rFonts w:ascii="Arial Narrow" w:hAnsi="Arial Narrow"/>
          <w:i/>
          <w:iCs/>
          <w:sz w:val="24"/>
          <w:szCs w:val="24"/>
        </w:rPr>
        <w:t>“Solo constituyen conductas sancionables administrativamente las infracciones previstas expresamente en normas con rango de ley mediante su tipificación como tales, sin admitir interpretación extensiva o analogía”</w:t>
      </w:r>
      <w:r w:rsidR="00B93668" w:rsidRPr="00EC07E4">
        <w:rPr>
          <w:rFonts w:ascii="Arial Narrow" w:hAnsi="Arial Narrow"/>
          <w:sz w:val="24"/>
          <w:szCs w:val="24"/>
        </w:rPr>
        <w:t>.</w:t>
      </w:r>
    </w:p>
    <w:p w14:paraId="53F00DA3" w14:textId="77777777" w:rsidR="00702CC7" w:rsidRPr="00EC07E4" w:rsidRDefault="00702CC7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6468DE07" w14:textId="57FABD2D" w:rsidR="00B93668" w:rsidRPr="00EC07E4" w:rsidRDefault="00B93668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4. En el presente caso, se establece que la </w:t>
      </w:r>
      <w:r w:rsidR="00EE2968" w:rsidRPr="00EC07E4">
        <w:rPr>
          <w:rFonts w:ascii="Arial Narrow" w:hAnsi="Arial Narrow"/>
          <w:sz w:val="24"/>
          <w:szCs w:val="24"/>
        </w:rPr>
        <w:t>velocidad máxima permitida en el lugar de la presunta infracción es de 35 km/h</w:t>
      </w:r>
      <w:r w:rsidR="00972C43" w:rsidRPr="00EC07E4">
        <w:rPr>
          <w:rFonts w:ascii="Arial Narrow" w:hAnsi="Arial Narrow"/>
          <w:sz w:val="24"/>
          <w:szCs w:val="24"/>
        </w:rPr>
        <w:t xml:space="preserve">, </w:t>
      </w:r>
      <w:r w:rsidR="00972C43" w:rsidRPr="00EC07E4">
        <w:rPr>
          <w:rFonts w:ascii="Arial Narrow" w:hAnsi="Arial Narrow"/>
          <w:b/>
          <w:bCs/>
          <w:sz w:val="24"/>
          <w:szCs w:val="24"/>
        </w:rPr>
        <w:t>estando a este límite máxim</w:t>
      </w:r>
      <w:r w:rsidR="003E1AE4" w:rsidRPr="00EC07E4">
        <w:rPr>
          <w:rFonts w:ascii="Arial Narrow" w:hAnsi="Arial Narrow"/>
          <w:b/>
          <w:bCs/>
          <w:sz w:val="24"/>
          <w:szCs w:val="24"/>
        </w:rPr>
        <w:t xml:space="preserve">o, el mismo debe </w:t>
      </w:r>
      <w:r w:rsidR="00295FB4" w:rsidRPr="00EC07E4">
        <w:rPr>
          <w:rFonts w:ascii="Arial Narrow" w:hAnsi="Arial Narrow"/>
          <w:b/>
          <w:bCs/>
          <w:sz w:val="24"/>
          <w:szCs w:val="24"/>
        </w:rPr>
        <w:t>d</w:t>
      </w:r>
      <w:r w:rsidR="003E1AE4" w:rsidRPr="00EC07E4">
        <w:rPr>
          <w:rFonts w:ascii="Arial Narrow" w:hAnsi="Arial Narrow"/>
          <w:b/>
          <w:bCs/>
          <w:sz w:val="24"/>
          <w:szCs w:val="24"/>
        </w:rPr>
        <w:t>e superarse en 10 km/h adicionales</w:t>
      </w:r>
      <w:r w:rsidR="00942024" w:rsidRPr="00EC07E4">
        <w:rPr>
          <w:rFonts w:ascii="Arial Narrow" w:hAnsi="Arial Narrow"/>
          <w:b/>
          <w:bCs/>
          <w:sz w:val="24"/>
          <w:szCs w:val="24"/>
        </w:rPr>
        <w:t xml:space="preserve"> para que se tipifique la infracción imputada</w:t>
      </w:r>
      <w:r w:rsidR="00942024" w:rsidRPr="00EC07E4">
        <w:rPr>
          <w:rFonts w:ascii="Arial Narrow" w:hAnsi="Arial Narrow"/>
          <w:sz w:val="24"/>
          <w:szCs w:val="24"/>
        </w:rPr>
        <w:t xml:space="preserve">, </w:t>
      </w:r>
      <w:r w:rsidR="00EF0091" w:rsidRPr="00EC07E4">
        <w:rPr>
          <w:rFonts w:ascii="Arial Narrow" w:hAnsi="Arial Narrow"/>
          <w:sz w:val="24"/>
          <w:szCs w:val="24"/>
        </w:rPr>
        <w:t>esto es, que para que se configure la falta se debe superar los 45 km/h</w:t>
      </w:r>
      <w:r w:rsidR="00780E59" w:rsidRPr="00EC07E4">
        <w:rPr>
          <w:rFonts w:ascii="Arial Narrow" w:hAnsi="Arial Narrow"/>
          <w:sz w:val="24"/>
          <w:szCs w:val="24"/>
        </w:rPr>
        <w:t xml:space="preserve">, </w:t>
      </w:r>
      <w:r w:rsidR="00942024" w:rsidRPr="00EC07E4">
        <w:rPr>
          <w:rFonts w:ascii="Arial Narrow" w:hAnsi="Arial Narrow"/>
          <w:sz w:val="24"/>
          <w:szCs w:val="24"/>
        </w:rPr>
        <w:t>por lo que siendo</w:t>
      </w:r>
      <w:r w:rsidR="00780E59" w:rsidRPr="00EC07E4">
        <w:rPr>
          <w:rFonts w:ascii="Arial Narrow" w:hAnsi="Arial Narrow"/>
          <w:sz w:val="24"/>
          <w:szCs w:val="24"/>
        </w:rPr>
        <w:t xml:space="preserve"> que en el presente caso, la </w:t>
      </w:r>
      <w:r w:rsidR="00780E59" w:rsidRPr="00EC07E4">
        <w:rPr>
          <w:rFonts w:ascii="Arial Narrow" w:hAnsi="Arial Narrow"/>
          <w:sz w:val="24"/>
          <w:szCs w:val="24"/>
        </w:rPr>
        <w:lastRenderedPageBreak/>
        <w:t xml:space="preserve">velocidad del vehículo era de 42 km/h, este </w:t>
      </w:r>
      <w:r w:rsidR="009E3715" w:rsidRPr="00EC07E4">
        <w:rPr>
          <w:rFonts w:ascii="Arial Narrow" w:hAnsi="Arial Narrow"/>
          <w:sz w:val="24"/>
          <w:szCs w:val="24"/>
        </w:rPr>
        <w:t>no es mayo</w:t>
      </w:r>
      <w:r w:rsidR="005130EB" w:rsidRPr="00EC07E4">
        <w:rPr>
          <w:rFonts w:ascii="Arial Narrow" w:hAnsi="Arial Narrow"/>
          <w:sz w:val="24"/>
          <w:szCs w:val="24"/>
        </w:rPr>
        <w:t>r</w:t>
      </w:r>
      <w:r w:rsidR="009E3715" w:rsidRPr="00EC07E4">
        <w:rPr>
          <w:rFonts w:ascii="Arial Narrow" w:hAnsi="Arial Narrow"/>
          <w:sz w:val="24"/>
          <w:szCs w:val="24"/>
        </w:rPr>
        <w:t xml:space="preserve"> a los 10 km/h adicionales para que se tipifique la infracción imputada, por lo que no ha operado la comisión de infracción administrativa</w:t>
      </w:r>
      <w:r w:rsidR="005B64A3" w:rsidRPr="00EC07E4">
        <w:rPr>
          <w:rFonts w:ascii="Arial Narrow" w:hAnsi="Arial Narrow"/>
          <w:sz w:val="24"/>
          <w:szCs w:val="24"/>
        </w:rPr>
        <w:t>.</w:t>
      </w:r>
    </w:p>
    <w:p w14:paraId="7A9013BD" w14:textId="77777777" w:rsidR="005130EB" w:rsidRPr="00EC07E4" w:rsidRDefault="005130EB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0C2777FD" w14:textId="6FDB28E4" w:rsidR="006D7431" w:rsidRDefault="00C62779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5. </w:t>
      </w:r>
      <w:r w:rsidR="00553570" w:rsidRPr="00EC07E4">
        <w:rPr>
          <w:rFonts w:ascii="Arial Narrow" w:hAnsi="Arial Narrow"/>
          <w:sz w:val="24"/>
          <w:szCs w:val="24"/>
        </w:rPr>
        <w:t>De esta manera, siendo evidente</w:t>
      </w:r>
      <w:r w:rsidR="00972867" w:rsidRPr="00EC07E4">
        <w:rPr>
          <w:rFonts w:ascii="Arial Narrow" w:hAnsi="Arial Narrow"/>
          <w:sz w:val="24"/>
          <w:szCs w:val="24"/>
        </w:rPr>
        <w:t>s</w:t>
      </w:r>
      <w:r w:rsidR="00553570" w:rsidRPr="00EC07E4">
        <w:rPr>
          <w:rFonts w:ascii="Arial Narrow" w:hAnsi="Arial Narrow"/>
          <w:sz w:val="24"/>
          <w:szCs w:val="24"/>
        </w:rPr>
        <w:t xml:space="preserve"> las causales de nulidad cometidas por contravención al principio de tipicidad</w:t>
      </w:r>
      <w:r w:rsidR="008A3EFC" w:rsidRPr="00EC07E4">
        <w:rPr>
          <w:rFonts w:ascii="Arial Narrow" w:hAnsi="Arial Narrow"/>
          <w:sz w:val="24"/>
          <w:szCs w:val="24"/>
        </w:rPr>
        <w:t>,</w:t>
      </w:r>
      <w:r w:rsidR="00553570" w:rsidRPr="00EC07E4">
        <w:rPr>
          <w:rFonts w:ascii="Arial Narrow" w:hAnsi="Arial Narrow"/>
          <w:sz w:val="24"/>
          <w:szCs w:val="24"/>
        </w:rPr>
        <w:t xml:space="preserve"> corresponde se declare </w:t>
      </w:r>
      <w:r w:rsidR="00D928B0">
        <w:rPr>
          <w:rFonts w:ascii="Arial Narrow" w:hAnsi="Arial Narrow"/>
          <w:sz w:val="24"/>
          <w:szCs w:val="24"/>
        </w:rPr>
        <w:t>la</w:t>
      </w:r>
      <w:r w:rsidR="00553570" w:rsidRPr="00EC07E4">
        <w:rPr>
          <w:rFonts w:ascii="Arial Narrow" w:hAnsi="Arial Narrow"/>
          <w:sz w:val="24"/>
          <w:szCs w:val="24"/>
        </w:rPr>
        <w:t xml:space="preserve"> nulidad</w:t>
      </w:r>
      <w:r w:rsidR="00D928B0">
        <w:rPr>
          <w:rFonts w:ascii="Arial Narrow" w:hAnsi="Arial Narrow"/>
          <w:sz w:val="24"/>
          <w:szCs w:val="24"/>
        </w:rPr>
        <w:t xml:space="preserve"> solicitada</w:t>
      </w:r>
      <w:r w:rsidR="00553570" w:rsidRPr="00EC07E4">
        <w:rPr>
          <w:rFonts w:ascii="Arial Narrow" w:hAnsi="Arial Narrow"/>
          <w:sz w:val="24"/>
          <w:szCs w:val="24"/>
        </w:rPr>
        <w:t>.</w:t>
      </w:r>
    </w:p>
    <w:p w14:paraId="715E408C" w14:textId="77777777" w:rsidR="00D928B0" w:rsidRDefault="00D928B0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57E15E0B" w14:textId="5B614808" w:rsidR="00D928B0" w:rsidRPr="00BE5140" w:rsidRDefault="00D928B0" w:rsidP="00BE5140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BE5140">
        <w:rPr>
          <w:rFonts w:ascii="Arial Narrow" w:hAnsi="Arial Narrow"/>
          <w:b/>
          <w:bCs/>
          <w:sz w:val="24"/>
          <w:szCs w:val="24"/>
        </w:rPr>
        <w:t>[…lo indicado es un ejemplo</w:t>
      </w:r>
      <w:r w:rsidR="00BE5140" w:rsidRPr="00BE5140">
        <w:rPr>
          <w:rFonts w:ascii="Arial Narrow" w:hAnsi="Arial Narrow"/>
          <w:b/>
          <w:bCs/>
          <w:sz w:val="24"/>
          <w:szCs w:val="24"/>
        </w:rPr>
        <w:t>, por lo que deberá de adecuar los fundamentos de hecho y de derecho a su caso concreto…]</w:t>
      </w:r>
    </w:p>
    <w:p w14:paraId="6354F035" w14:textId="77777777" w:rsidR="00553570" w:rsidRPr="00EC07E4" w:rsidRDefault="00553570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532F5EAA" w14:textId="41B09B81" w:rsidR="005D1BBE" w:rsidRPr="00EC07E4" w:rsidRDefault="005D1BBE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VI</w:t>
      </w:r>
      <w:r w:rsidR="002D1290" w:rsidRPr="00EC07E4">
        <w:rPr>
          <w:rFonts w:ascii="Arial Narrow" w:hAnsi="Arial Narrow"/>
          <w:b/>
          <w:bCs/>
          <w:sz w:val="24"/>
          <w:szCs w:val="24"/>
        </w:rPr>
        <w:t>I</w:t>
      </w:r>
      <w:r w:rsidRPr="00EC07E4">
        <w:rPr>
          <w:rFonts w:ascii="Arial Narrow" w:hAnsi="Arial Narrow"/>
          <w:b/>
          <w:bCs/>
          <w:sz w:val="24"/>
          <w:szCs w:val="24"/>
        </w:rPr>
        <w:t>. MEDIOS PROBATORIOS Y ANEXOS</w:t>
      </w:r>
    </w:p>
    <w:p w14:paraId="76A0BD8F" w14:textId="5A9BF4F4" w:rsidR="005D1BBE" w:rsidRPr="00EC07E4" w:rsidRDefault="005D1BBE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>1-A Copia del Documento Nacional de Identidad</w:t>
      </w:r>
      <w:r w:rsidR="00844FF9">
        <w:rPr>
          <w:rFonts w:ascii="Arial Narrow" w:hAnsi="Arial Narrow"/>
          <w:sz w:val="24"/>
          <w:szCs w:val="24"/>
        </w:rPr>
        <w:t xml:space="preserve"> del</w:t>
      </w:r>
      <w:r w:rsidRPr="00EC07E4">
        <w:rPr>
          <w:rFonts w:ascii="Arial Narrow" w:hAnsi="Arial Narrow"/>
          <w:sz w:val="24"/>
          <w:szCs w:val="24"/>
        </w:rPr>
        <w:t xml:space="preserve"> recurrente</w:t>
      </w:r>
    </w:p>
    <w:p w14:paraId="773175FF" w14:textId="2E6B42E1" w:rsidR="00B10599" w:rsidRDefault="005D1BBE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1-B Copia de la Resolución Subgerencial Nro. </w:t>
      </w:r>
      <w:r w:rsidR="00BE5140">
        <w:rPr>
          <w:rFonts w:ascii="Arial Narrow" w:hAnsi="Arial Narrow"/>
          <w:sz w:val="24"/>
          <w:szCs w:val="24"/>
        </w:rPr>
        <w:t>[…]</w:t>
      </w:r>
      <w:r w:rsidRPr="00EC07E4">
        <w:rPr>
          <w:rFonts w:ascii="Arial Narrow" w:hAnsi="Arial Narrow"/>
          <w:sz w:val="24"/>
          <w:szCs w:val="24"/>
        </w:rPr>
        <w:t>, que es el acto administrativo que se recurre a través</w:t>
      </w:r>
      <w:r w:rsidR="0019285C" w:rsidRPr="00EC07E4">
        <w:rPr>
          <w:rFonts w:ascii="Arial Narrow" w:hAnsi="Arial Narrow"/>
          <w:sz w:val="24"/>
          <w:szCs w:val="24"/>
        </w:rPr>
        <w:t xml:space="preserve"> del presente recurso de apelación.</w:t>
      </w:r>
    </w:p>
    <w:p w14:paraId="345BEEFF" w14:textId="426816C0" w:rsidR="00BE5140" w:rsidRPr="00C966D4" w:rsidRDefault="00BE5140" w:rsidP="00EC07E4">
      <w:pPr>
        <w:pStyle w:val="Sinespaciad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1-</w:t>
      </w:r>
      <w:r w:rsidR="00844FF9">
        <w:rPr>
          <w:rFonts w:ascii="Arial Narrow" w:hAnsi="Arial Narrow"/>
          <w:sz w:val="24"/>
          <w:szCs w:val="24"/>
        </w:rPr>
        <w:t>C</w:t>
      </w:r>
      <w:r>
        <w:rPr>
          <w:rFonts w:ascii="Arial Narrow" w:hAnsi="Arial Narrow"/>
          <w:sz w:val="24"/>
          <w:szCs w:val="24"/>
        </w:rPr>
        <w:t xml:space="preserve"> </w:t>
      </w:r>
      <w:r w:rsidRPr="00C966D4">
        <w:rPr>
          <w:rFonts w:ascii="Arial Narrow" w:hAnsi="Arial Narrow"/>
          <w:b/>
          <w:bCs/>
          <w:sz w:val="24"/>
          <w:szCs w:val="24"/>
        </w:rPr>
        <w:t xml:space="preserve">[…puede ofrecer </w:t>
      </w:r>
      <w:r w:rsidR="00C966D4" w:rsidRPr="00C966D4">
        <w:rPr>
          <w:rFonts w:ascii="Arial Narrow" w:hAnsi="Arial Narrow"/>
          <w:b/>
          <w:bCs/>
          <w:sz w:val="24"/>
          <w:szCs w:val="24"/>
        </w:rPr>
        <w:t>y adjuntar los medios de prueba que considere útiles para acreditar la nulidad solicitada…]</w:t>
      </w:r>
    </w:p>
    <w:p w14:paraId="01F3764C" w14:textId="740DF66E" w:rsidR="0019285C" w:rsidRPr="00EC07E4" w:rsidRDefault="0019285C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56B3DC56" w14:textId="7291C30C" w:rsidR="0019285C" w:rsidRPr="00EC07E4" w:rsidRDefault="0019285C" w:rsidP="00EC07E4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 w:rsidRPr="00EC07E4">
        <w:rPr>
          <w:rFonts w:ascii="Arial Narrow" w:hAnsi="Arial Narrow"/>
          <w:b/>
          <w:bCs/>
          <w:sz w:val="24"/>
          <w:szCs w:val="24"/>
        </w:rPr>
        <w:t>POR LO EXPUESTO</w:t>
      </w:r>
    </w:p>
    <w:p w14:paraId="5CF4A12A" w14:textId="23EE8CB4" w:rsidR="0019285C" w:rsidRPr="00EC07E4" w:rsidRDefault="0019285C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 w:rsidRPr="00EC07E4">
        <w:rPr>
          <w:rFonts w:ascii="Arial Narrow" w:hAnsi="Arial Narrow"/>
          <w:sz w:val="24"/>
          <w:szCs w:val="24"/>
        </w:rPr>
        <w:t xml:space="preserve">Pido a usted dar al presente recurso administrativo de apelación el trámite que le corresponda conforme </w:t>
      </w:r>
      <w:r w:rsidR="00C53BCB" w:rsidRPr="00EC07E4">
        <w:rPr>
          <w:rFonts w:ascii="Arial Narrow" w:hAnsi="Arial Narrow"/>
          <w:sz w:val="24"/>
          <w:szCs w:val="24"/>
        </w:rPr>
        <w:t xml:space="preserve">TUO de la Ley 27444 – Decreto Supremo 004-2019-JUS -, elevando los actuados </w:t>
      </w:r>
      <w:r w:rsidR="00253C9E" w:rsidRPr="00EC07E4">
        <w:rPr>
          <w:rFonts w:ascii="Arial Narrow" w:hAnsi="Arial Narrow"/>
          <w:sz w:val="24"/>
          <w:szCs w:val="24"/>
        </w:rPr>
        <w:t>al superior jerárquico conforme al</w:t>
      </w:r>
      <w:r w:rsidR="00C53BCB" w:rsidRPr="00EC07E4">
        <w:rPr>
          <w:rFonts w:ascii="Arial Narrow" w:hAnsi="Arial Narrow"/>
          <w:sz w:val="24"/>
          <w:szCs w:val="24"/>
        </w:rPr>
        <w:t xml:space="preserve"> </w:t>
      </w:r>
      <w:r w:rsidR="00253C9E" w:rsidRPr="00EC07E4">
        <w:rPr>
          <w:rFonts w:ascii="Arial Narrow" w:hAnsi="Arial Narrow"/>
          <w:sz w:val="24"/>
          <w:szCs w:val="24"/>
        </w:rPr>
        <w:t xml:space="preserve">artículo 220 del Decreto Supremo 004-2019-JUS – TUO de la Ley 27444, Ley del Procedimiento Administrativo General – que establece </w:t>
      </w:r>
      <w:r w:rsidR="00253C9E" w:rsidRPr="00EC07E4">
        <w:rPr>
          <w:rFonts w:ascii="Arial Narrow" w:hAnsi="Arial Narrow"/>
          <w:i/>
          <w:iCs/>
          <w:sz w:val="24"/>
          <w:szCs w:val="24"/>
        </w:rPr>
        <w:t>“El recurso de apelación se interpondrá cuando la impugnación se sustente en diferente interpretación de las pruebas producidas o cuando se trate de cuestiones de puro derecho, debiendo dirigirse a la misma autoridad que expidió el acto que se impugna para que eleve lo actuado al superior jerárquico”</w:t>
      </w:r>
      <w:r w:rsidR="00253C9E" w:rsidRPr="00EC07E4">
        <w:rPr>
          <w:rFonts w:ascii="Arial Narrow" w:hAnsi="Arial Narrow"/>
          <w:sz w:val="24"/>
          <w:szCs w:val="24"/>
        </w:rPr>
        <w:t>.</w:t>
      </w:r>
    </w:p>
    <w:p w14:paraId="76941BB7" w14:textId="2AF838E9" w:rsidR="000B3A0C" w:rsidRPr="00EC07E4" w:rsidRDefault="000B3A0C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0FAC1F2F" w14:textId="76607C29" w:rsidR="000B3A0C" w:rsidRPr="00EC07E4" w:rsidRDefault="001F47EA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Lima</w:t>
      </w:r>
      <w:r w:rsidR="00C13C76" w:rsidRPr="00EC07E4">
        <w:rPr>
          <w:rFonts w:ascii="Arial Narrow" w:hAnsi="Arial Narrow"/>
          <w:sz w:val="24"/>
          <w:szCs w:val="24"/>
        </w:rPr>
        <w:t>, 03 de enero de 2025</w:t>
      </w:r>
    </w:p>
    <w:p w14:paraId="025F5A7F" w14:textId="1F1F7050" w:rsidR="00C13C76" w:rsidRPr="00EC07E4" w:rsidRDefault="00C13C76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14246D0E" w14:textId="54788136" w:rsidR="00C13C76" w:rsidRPr="00EC07E4" w:rsidRDefault="00C13C76" w:rsidP="00EC07E4">
      <w:pPr>
        <w:pStyle w:val="Sinespaciado"/>
        <w:jc w:val="both"/>
        <w:rPr>
          <w:rFonts w:ascii="Arial Narrow" w:hAnsi="Arial Narrow"/>
          <w:sz w:val="24"/>
          <w:szCs w:val="24"/>
        </w:rPr>
      </w:pPr>
    </w:p>
    <w:p w14:paraId="79AFDE4E" w14:textId="09E06664" w:rsidR="00C13C76" w:rsidRPr="00EC07E4" w:rsidRDefault="001F47EA" w:rsidP="00EC07E4">
      <w:pPr>
        <w:pStyle w:val="Sinespaciad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[…firma del administrado</w:t>
      </w:r>
      <w:r w:rsidR="00844FF9">
        <w:rPr>
          <w:rFonts w:ascii="Arial Narrow" w:hAnsi="Arial Narrow"/>
          <w:b/>
          <w:bCs/>
          <w:sz w:val="24"/>
          <w:szCs w:val="24"/>
        </w:rPr>
        <w:t xml:space="preserve"> sancionado, no es necesaria la firma de abogado…]</w:t>
      </w:r>
    </w:p>
    <w:sectPr w:rsidR="00C13C76" w:rsidRPr="00EC07E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B056" w14:textId="77777777" w:rsidR="001B0F61" w:rsidRDefault="001B0F61" w:rsidP="00A747C8">
      <w:pPr>
        <w:spacing w:after="0" w:line="240" w:lineRule="auto"/>
      </w:pPr>
      <w:r>
        <w:separator/>
      </w:r>
    </w:p>
  </w:endnote>
  <w:endnote w:type="continuationSeparator" w:id="0">
    <w:p w14:paraId="335916A8" w14:textId="77777777" w:rsidR="001B0F61" w:rsidRDefault="001B0F61" w:rsidP="00A7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743556"/>
      <w:docPartObj>
        <w:docPartGallery w:val="Page Numbers (Bottom of Page)"/>
        <w:docPartUnique/>
      </w:docPartObj>
    </w:sdtPr>
    <w:sdtEndPr/>
    <w:sdtContent>
      <w:p w14:paraId="4F492948" w14:textId="532F6816" w:rsidR="009E3FAC" w:rsidRDefault="009E3FA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DE0CA64" w14:textId="77777777" w:rsidR="009E3FAC" w:rsidRDefault="009E3F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6C74" w14:textId="77777777" w:rsidR="001B0F61" w:rsidRDefault="001B0F61" w:rsidP="00A747C8">
      <w:pPr>
        <w:spacing w:after="0" w:line="240" w:lineRule="auto"/>
      </w:pPr>
      <w:r>
        <w:separator/>
      </w:r>
    </w:p>
  </w:footnote>
  <w:footnote w:type="continuationSeparator" w:id="0">
    <w:p w14:paraId="108F7B30" w14:textId="77777777" w:rsidR="001B0F61" w:rsidRDefault="001B0F61" w:rsidP="00A74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2650B" w14:textId="77777777" w:rsidR="00A747C8" w:rsidRPr="00115EB8" w:rsidRDefault="00A747C8" w:rsidP="00A747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color w:val="000000"/>
        <w:sz w:val="34"/>
        <w:szCs w:val="34"/>
      </w:rPr>
    </w:pPr>
    <w:r w:rsidRPr="00115EB8">
      <w:rPr>
        <w:b/>
        <w:color w:val="000000"/>
        <w:sz w:val="34"/>
        <w:szCs w:val="34"/>
      </w:rPr>
      <w:t>Estudio de Abogados</w:t>
    </w:r>
  </w:p>
  <w:p w14:paraId="29EB2A3E" w14:textId="77777777" w:rsidR="00A747C8" w:rsidRPr="00115EB8" w:rsidRDefault="00A747C8" w:rsidP="00A747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color w:val="000000"/>
        <w:sz w:val="34"/>
        <w:szCs w:val="34"/>
      </w:rPr>
    </w:pPr>
    <w:r w:rsidRPr="00115EB8">
      <w:rPr>
        <w:noProof/>
        <w:color w:val="000000"/>
        <w:sz w:val="34"/>
        <w:szCs w:val="34"/>
      </w:rPr>
      <w:drawing>
        <wp:anchor distT="0" distB="0" distL="114300" distR="114300" simplePos="0" relativeHeight="251659264" behindDoc="0" locked="0" layoutInCell="1" hidden="0" allowOverlap="1" wp14:anchorId="0842535C" wp14:editId="73849F8D">
          <wp:simplePos x="0" y="0"/>
          <wp:positionH relativeFrom="margin">
            <wp:posOffset>-12283</wp:posOffset>
          </wp:positionH>
          <wp:positionV relativeFrom="margin">
            <wp:posOffset>-967411</wp:posOffset>
          </wp:positionV>
          <wp:extent cx="696595" cy="690880"/>
          <wp:effectExtent l="0" t="0" r="0" b="0"/>
          <wp:wrapSquare wrapText="bothSides" distT="0" distB="0" distL="114300" distR="114300"/>
          <wp:docPr id="23" name="image10.png" descr="simbolo-masoni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 descr="simbolo-masonic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595" cy="690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115EB8">
      <w:rPr>
        <w:b/>
        <w:color w:val="000000"/>
        <w:sz w:val="34"/>
        <w:szCs w:val="34"/>
      </w:rPr>
      <w:t>CORPORACIÓN HIRAM SERVICIOS LEGALES</w:t>
    </w:r>
  </w:p>
  <w:p w14:paraId="3DC05ECC" w14:textId="77777777" w:rsidR="00A747C8" w:rsidRPr="00115EB8" w:rsidRDefault="00A747C8" w:rsidP="00A747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6"/>
        <w:szCs w:val="26"/>
      </w:rPr>
    </w:pPr>
    <w:r w:rsidRPr="00115EB8">
      <w:rPr>
        <w:color w:val="000000"/>
        <w:sz w:val="26"/>
        <w:szCs w:val="26"/>
      </w:rPr>
      <w:t>corporacionhiramservicioslegales.com</w:t>
    </w:r>
  </w:p>
  <w:p w14:paraId="18017C86" w14:textId="77777777" w:rsidR="00A747C8" w:rsidRPr="00115EB8" w:rsidRDefault="00A747C8" w:rsidP="00A747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4"/>
        <w:szCs w:val="24"/>
      </w:rPr>
    </w:pPr>
    <w:r w:rsidRPr="00115EB8">
      <w:rPr>
        <w:color w:val="000000"/>
        <w:sz w:val="24"/>
        <w:szCs w:val="24"/>
      </w:rPr>
      <w:t>Abogado José María Pacori Cari</w:t>
    </w:r>
  </w:p>
  <w:p w14:paraId="0C12CDF1" w14:textId="77777777" w:rsidR="00A747C8" w:rsidRPr="00115EB8" w:rsidRDefault="00A747C8" w:rsidP="00A747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 w:rsidRPr="00115EB8">
      <w:rPr>
        <w:color w:val="000000"/>
        <w:sz w:val="20"/>
        <w:szCs w:val="20"/>
      </w:rPr>
      <w:t>Teléfono</w:t>
    </w:r>
    <w:r>
      <w:rPr>
        <w:color w:val="000000"/>
        <w:sz w:val="20"/>
        <w:szCs w:val="20"/>
      </w:rPr>
      <w:t xml:space="preserve"> y WhatsApp</w:t>
    </w:r>
    <w:r w:rsidRPr="00115EB8">
      <w:rPr>
        <w:color w:val="000000"/>
        <w:sz w:val="20"/>
        <w:szCs w:val="20"/>
      </w:rPr>
      <w:t xml:space="preserve"> 959666272</w:t>
    </w:r>
  </w:p>
  <w:p w14:paraId="79983D4C" w14:textId="1CAD705D" w:rsidR="00A747C8" w:rsidRPr="00A747C8" w:rsidRDefault="00A747C8" w:rsidP="00A747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40"/>
        <w:szCs w:val="40"/>
      </w:rPr>
    </w:pPr>
    <w:r>
      <w:rPr>
        <w:color w:val="000000"/>
        <w:sz w:val="40"/>
        <w:szCs w:val="40"/>
      </w:rPr>
      <w:t>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7D8"/>
    <w:rsid w:val="00046F26"/>
    <w:rsid w:val="00070FB3"/>
    <w:rsid w:val="00077319"/>
    <w:rsid w:val="00080291"/>
    <w:rsid w:val="0008418F"/>
    <w:rsid w:val="000A79EE"/>
    <w:rsid w:val="000B3A0C"/>
    <w:rsid w:val="000B4F69"/>
    <w:rsid w:val="000C2F5B"/>
    <w:rsid w:val="000D045E"/>
    <w:rsid w:val="000D3867"/>
    <w:rsid w:val="00106E64"/>
    <w:rsid w:val="00120CEC"/>
    <w:rsid w:val="001221EC"/>
    <w:rsid w:val="00127DCC"/>
    <w:rsid w:val="0013782D"/>
    <w:rsid w:val="00140FA3"/>
    <w:rsid w:val="00174E84"/>
    <w:rsid w:val="0017577D"/>
    <w:rsid w:val="00175B33"/>
    <w:rsid w:val="0019285C"/>
    <w:rsid w:val="001B0F61"/>
    <w:rsid w:val="001C2E86"/>
    <w:rsid w:val="001D5B2C"/>
    <w:rsid w:val="001D6B8C"/>
    <w:rsid w:val="001F47EA"/>
    <w:rsid w:val="00201C73"/>
    <w:rsid w:val="00203DC6"/>
    <w:rsid w:val="00213D3C"/>
    <w:rsid w:val="002343E6"/>
    <w:rsid w:val="00237530"/>
    <w:rsid w:val="00253698"/>
    <w:rsid w:val="00253C9E"/>
    <w:rsid w:val="002659ED"/>
    <w:rsid w:val="00286B91"/>
    <w:rsid w:val="00286C12"/>
    <w:rsid w:val="0029117F"/>
    <w:rsid w:val="00295FB4"/>
    <w:rsid w:val="002C0E7D"/>
    <w:rsid w:val="002D1290"/>
    <w:rsid w:val="002F724E"/>
    <w:rsid w:val="003152A5"/>
    <w:rsid w:val="00326B04"/>
    <w:rsid w:val="0034248D"/>
    <w:rsid w:val="00354E28"/>
    <w:rsid w:val="00394DC5"/>
    <w:rsid w:val="003978CF"/>
    <w:rsid w:val="003A45A0"/>
    <w:rsid w:val="003A6B31"/>
    <w:rsid w:val="003E1AE4"/>
    <w:rsid w:val="003E63D4"/>
    <w:rsid w:val="003F74CC"/>
    <w:rsid w:val="00411199"/>
    <w:rsid w:val="004811F8"/>
    <w:rsid w:val="00484021"/>
    <w:rsid w:val="004B0CEA"/>
    <w:rsid w:val="004C32B6"/>
    <w:rsid w:val="004C64F2"/>
    <w:rsid w:val="004F1616"/>
    <w:rsid w:val="004F5999"/>
    <w:rsid w:val="005130EB"/>
    <w:rsid w:val="00517158"/>
    <w:rsid w:val="005228F6"/>
    <w:rsid w:val="00524E87"/>
    <w:rsid w:val="005360DF"/>
    <w:rsid w:val="00540939"/>
    <w:rsid w:val="00553570"/>
    <w:rsid w:val="00566EDD"/>
    <w:rsid w:val="005824A6"/>
    <w:rsid w:val="005A798D"/>
    <w:rsid w:val="005B1866"/>
    <w:rsid w:val="005B64A3"/>
    <w:rsid w:val="005C4F09"/>
    <w:rsid w:val="005D1BBE"/>
    <w:rsid w:val="005D2FEE"/>
    <w:rsid w:val="00600ED7"/>
    <w:rsid w:val="00606946"/>
    <w:rsid w:val="00610AC3"/>
    <w:rsid w:val="00610FDF"/>
    <w:rsid w:val="00611E90"/>
    <w:rsid w:val="00654E99"/>
    <w:rsid w:val="0065625F"/>
    <w:rsid w:val="0065638C"/>
    <w:rsid w:val="006921E2"/>
    <w:rsid w:val="00693249"/>
    <w:rsid w:val="00694CF6"/>
    <w:rsid w:val="006A182E"/>
    <w:rsid w:val="006C0230"/>
    <w:rsid w:val="006C4FCF"/>
    <w:rsid w:val="006D60B8"/>
    <w:rsid w:val="006D7431"/>
    <w:rsid w:val="006E277F"/>
    <w:rsid w:val="006E6D03"/>
    <w:rsid w:val="006F3848"/>
    <w:rsid w:val="00702CC7"/>
    <w:rsid w:val="00734574"/>
    <w:rsid w:val="007452ED"/>
    <w:rsid w:val="00751B44"/>
    <w:rsid w:val="00757F6A"/>
    <w:rsid w:val="00760062"/>
    <w:rsid w:val="007727D8"/>
    <w:rsid w:val="0077699A"/>
    <w:rsid w:val="00780E59"/>
    <w:rsid w:val="00783AD9"/>
    <w:rsid w:val="007B216F"/>
    <w:rsid w:val="007B6877"/>
    <w:rsid w:val="00830945"/>
    <w:rsid w:val="00844A8F"/>
    <w:rsid w:val="00844FF9"/>
    <w:rsid w:val="00860411"/>
    <w:rsid w:val="00862D13"/>
    <w:rsid w:val="00864A3B"/>
    <w:rsid w:val="008756DB"/>
    <w:rsid w:val="008A3EFC"/>
    <w:rsid w:val="008A6162"/>
    <w:rsid w:val="008C31DD"/>
    <w:rsid w:val="008D06B0"/>
    <w:rsid w:val="008D09C1"/>
    <w:rsid w:val="008D3715"/>
    <w:rsid w:val="008E3F3F"/>
    <w:rsid w:val="008F12C5"/>
    <w:rsid w:val="00903638"/>
    <w:rsid w:val="00924D7A"/>
    <w:rsid w:val="00924FB8"/>
    <w:rsid w:val="00941664"/>
    <w:rsid w:val="00942024"/>
    <w:rsid w:val="00972867"/>
    <w:rsid w:val="00972C43"/>
    <w:rsid w:val="00973441"/>
    <w:rsid w:val="009753CA"/>
    <w:rsid w:val="00983ACA"/>
    <w:rsid w:val="009C5605"/>
    <w:rsid w:val="009D1CD2"/>
    <w:rsid w:val="009E3715"/>
    <w:rsid w:val="009E3FAC"/>
    <w:rsid w:val="009E5AAA"/>
    <w:rsid w:val="00A002B4"/>
    <w:rsid w:val="00A24512"/>
    <w:rsid w:val="00A62A02"/>
    <w:rsid w:val="00A747C8"/>
    <w:rsid w:val="00A86364"/>
    <w:rsid w:val="00A9644A"/>
    <w:rsid w:val="00AC0E47"/>
    <w:rsid w:val="00AD1AAA"/>
    <w:rsid w:val="00AF2587"/>
    <w:rsid w:val="00AF7130"/>
    <w:rsid w:val="00B10599"/>
    <w:rsid w:val="00B5399E"/>
    <w:rsid w:val="00B77ED9"/>
    <w:rsid w:val="00B93668"/>
    <w:rsid w:val="00B973C0"/>
    <w:rsid w:val="00BA029F"/>
    <w:rsid w:val="00BA3655"/>
    <w:rsid w:val="00BA6217"/>
    <w:rsid w:val="00BC1FD8"/>
    <w:rsid w:val="00BC6C94"/>
    <w:rsid w:val="00BD3B05"/>
    <w:rsid w:val="00BE5140"/>
    <w:rsid w:val="00BF1148"/>
    <w:rsid w:val="00C10F14"/>
    <w:rsid w:val="00C13C76"/>
    <w:rsid w:val="00C41D12"/>
    <w:rsid w:val="00C45FC7"/>
    <w:rsid w:val="00C53BCB"/>
    <w:rsid w:val="00C62779"/>
    <w:rsid w:val="00C62F78"/>
    <w:rsid w:val="00C8705D"/>
    <w:rsid w:val="00C966D4"/>
    <w:rsid w:val="00CC7355"/>
    <w:rsid w:val="00D0635A"/>
    <w:rsid w:val="00D10B96"/>
    <w:rsid w:val="00D2433A"/>
    <w:rsid w:val="00D422ED"/>
    <w:rsid w:val="00D4524A"/>
    <w:rsid w:val="00D53E57"/>
    <w:rsid w:val="00D80A0F"/>
    <w:rsid w:val="00D9269A"/>
    <w:rsid w:val="00D928B0"/>
    <w:rsid w:val="00DC4C7E"/>
    <w:rsid w:val="00DE4FCA"/>
    <w:rsid w:val="00E435BE"/>
    <w:rsid w:val="00E5181F"/>
    <w:rsid w:val="00E75BDC"/>
    <w:rsid w:val="00E97D2F"/>
    <w:rsid w:val="00EA064F"/>
    <w:rsid w:val="00EC07E4"/>
    <w:rsid w:val="00ED79AF"/>
    <w:rsid w:val="00EE2968"/>
    <w:rsid w:val="00EF0091"/>
    <w:rsid w:val="00F02715"/>
    <w:rsid w:val="00F04C3B"/>
    <w:rsid w:val="00F249E4"/>
    <w:rsid w:val="00F267BF"/>
    <w:rsid w:val="00F32B0E"/>
    <w:rsid w:val="00F360F4"/>
    <w:rsid w:val="00F75A78"/>
    <w:rsid w:val="00F87A2F"/>
    <w:rsid w:val="00F948A5"/>
    <w:rsid w:val="00F96B05"/>
    <w:rsid w:val="00FA1E7D"/>
    <w:rsid w:val="00FA6548"/>
    <w:rsid w:val="00FC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9142FD"/>
  <w15:chartTrackingRefBased/>
  <w15:docId w15:val="{D0BED4F9-2691-426E-A7D9-9D62455C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40F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0FA3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Sinespaciado">
    <w:name w:val="No Spacing"/>
    <w:link w:val="SinespaciadoCar"/>
    <w:uiPriority w:val="1"/>
    <w:qFormat/>
    <w:rsid w:val="00140FA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74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47C8"/>
  </w:style>
  <w:style w:type="paragraph" w:styleId="Piedepgina">
    <w:name w:val="footer"/>
    <w:basedOn w:val="Normal"/>
    <w:link w:val="PiedepginaCar"/>
    <w:uiPriority w:val="99"/>
    <w:unhideWhenUsed/>
    <w:rsid w:val="00A74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47C8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8418F"/>
  </w:style>
  <w:style w:type="paragraph" w:styleId="NormalWeb">
    <w:name w:val="Normal (Web)"/>
    <w:basedOn w:val="Normal"/>
    <w:uiPriority w:val="99"/>
    <w:unhideWhenUsed/>
    <w:rsid w:val="00C6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1448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Corporación Hiram Servicios legales</dc:creator>
  <cp:keywords/>
  <dc:description/>
  <cp:lastModifiedBy>Corporación Hiram Servicios legales</cp:lastModifiedBy>
  <cp:revision>28</cp:revision>
  <dcterms:created xsi:type="dcterms:W3CDTF">2025-01-03T14:51:00Z</dcterms:created>
  <dcterms:modified xsi:type="dcterms:W3CDTF">2025-08-13T23:29:00Z</dcterms:modified>
</cp:coreProperties>
</file>