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B56" w:rsidRPr="00F348CF" w:rsidRDefault="00F97B56" w:rsidP="001B0C12">
      <w:pPr>
        <w:pStyle w:val="Sinespaciado"/>
        <w:jc w:val="center"/>
        <w:rPr>
          <w:rFonts w:ascii="Arial Narrow" w:hAnsi="Arial Narrow"/>
          <w:b/>
          <w:sz w:val="28"/>
          <w:szCs w:val="28"/>
        </w:rPr>
      </w:pPr>
      <w:r w:rsidRPr="00F348CF">
        <w:rPr>
          <w:rFonts w:ascii="Arial Narrow" w:hAnsi="Arial Narrow"/>
          <w:b/>
          <w:sz w:val="28"/>
          <w:szCs w:val="28"/>
        </w:rPr>
        <w:t xml:space="preserve">MODELO DE RECURSO DE APELACIÓN AL CUADRO DE RESULTADOS FINALES </w:t>
      </w:r>
      <w:r w:rsidR="001B0C12" w:rsidRPr="00F348CF">
        <w:rPr>
          <w:rFonts w:ascii="Arial Narrow" w:hAnsi="Arial Narrow"/>
          <w:b/>
          <w:sz w:val="28"/>
          <w:szCs w:val="28"/>
        </w:rPr>
        <w:t xml:space="preserve">DEL </w:t>
      </w:r>
      <w:r w:rsidRPr="00F348CF">
        <w:rPr>
          <w:rFonts w:ascii="Arial Narrow" w:hAnsi="Arial Narrow"/>
          <w:b/>
          <w:sz w:val="28"/>
          <w:szCs w:val="28"/>
        </w:rPr>
        <w:t>CONCURSO PÚBLICO</w:t>
      </w:r>
      <w:r w:rsidR="001B0C12" w:rsidRPr="00F348CF">
        <w:rPr>
          <w:rFonts w:ascii="Arial Narrow" w:hAnsi="Arial Narrow"/>
          <w:b/>
          <w:sz w:val="28"/>
          <w:szCs w:val="28"/>
        </w:rPr>
        <w:t xml:space="preserve"> DE MÉRITOS</w:t>
      </w:r>
    </w:p>
    <w:p w:rsidR="00F97B56" w:rsidRPr="00F348CF" w:rsidRDefault="00F97B56" w:rsidP="001B0C12">
      <w:pPr>
        <w:pStyle w:val="Sinespaciado"/>
        <w:jc w:val="center"/>
        <w:rPr>
          <w:rFonts w:ascii="Arial Narrow" w:hAnsi="Arial Narrow"/>
          <w:b/>
          <w:sz w:val="28"/>
          <w:szCs w:val="28"/>
        </w:rPr>
      </w:pPr>
    </w:p>
    <w:p w:rsidR="001B0C12" w:rsidRPr="00F348CF" w:rsidRDefault="001B0C12" w:rsidP="001B0C12">
      <w:pPr>
        <w:pStyle w:val="Sinespaciado"/>
        <w:jc w:val="center"/>
        <w:rPr>
          <w:rFonts w:ascii="Arial Narrow" w:hAnsi="Arial Narrow"/>
          <w:b/>
          <w:sz w:val="28"/>
          <w:szCs w:val="28"/>
        </w:rPr>
      </w:pPr>
      <w:r w:rsidRPr="00F348CF">
        <w:rPr>
          <w:rFonts w:ascii="Arial Narrow" w:hAnsi="Arial Narrow"/>
          <w:b/>
          <w:sz w:val="28"/>
          <w:szCs w:val="28"/>
        </w:rPr>
        <w:t>José María Pacori Cari</w:t>
      </w:r>
    </w:p>
    <w:p w:rsidR="001B0C12" w:rsidRPr="00F348CF" w:rsidRDefault="001B0C12" w:rsidP="001B0C12">
      <w:pPr>
        <w:pStyle w:val="Sinespaciado"/>
        <w:jc w:val="center"/>
        <w:rPr>
          <w:rFonts w:ascii="Arial Narrow" w:hAnsi="Arial Narrow"/>
          <w:b/>
          <w:sz w:val="28"/>
          <w:szCs w:val="28"/>
        </w:rPr>
      </w:pPr>
      <w:r w:rsidRPr="00F348CF">
        <w:rPr>
          <w:rFonts w:ascii="Arial Narrow" w:hAnsi="Arial Narrow"/>
          <w:b/>
          <w:sz w:val="28"/>
          <w:szCs w:val="28"/>
        </w:rPr>
        <w:t>Miembro del Ilustre Colegio de Abogados de Arequipa</w:t>
      </w:r>
    </w:p>
    <w:p w:rsidR="001B0C12" w:rsidRPr="00F348CF" w:rsidRDefault="001B0C12" w:rsidP="001B0C12">
      <w:pPr>
        <w:pStyle w:val="Sinespaciado"/>
        <w:jc w:val="center"/>
        <w:rPr>
          <w:rFonts w:ascii="Arial Narrow" w:hAnsi="Arial Narrow"/>
          <w:b/>
          <w:sz w:val="28"/>
          <w:szCs w:val="28"/>
        </w:rPr>
      </w:pPr>
      <w:r w:rsidRPr="00F348CF">
        <w:rPr>
          <w:rFonts w:ascii="Arial Narrow" w:hAnsi="Arial Narrow"/>
          <w:b/>
          <w:sz w:val="28"/>
          <w:szCs w:val="28"/>
        </w:rPr>
        <w:t>Miembro de la Asociación Argentina de Derecho Administrativo</w:t>
      </w:r>
    </w:p>
    <w:p w:rsidR="001B0C12" w:rsidRPr="00F348CF" w:rsidRDefault="001B0C12" w:rsidP="00F97B56">
      <w:pPr>
        <w:pStyle w:val="Sinespaciado"/>
        <w:jc w:val="both"/>
        <w:rPr>
          <w:rFonts w:ascii="Arial Narrow" w:hAnsi="Arial Narrow"/>
          <w:b/>
          <w:sz w:val="28"/>
          <w:szCs w:val="28"/>
        </w:rPr>
      </w:pPr>
    </w:p>
    <w:p w:rsidR="001B0C12" w:rsidRPr="00F348CF" w:rsidRDefault="001B0C12" w:rsidP="00F97B56">
      <w:pPr>
        <w:pStyle w:val="Sinespaciado"/>
        <w:jc w:val="both"/>
        <w:rPr>
          <w:rFonts w:ascii="Arial Narrow" w:hAnsi="Arial Narrow"/>
          <w:b/>
          <w:sz w:val="28"/>
          <w:szCs w:val="28"/>
        </w:rPr>
      </w:pPr>
      <w:r w:rsidRPr="00F348CF">
        <w:rPr>
          <w:rFonts w:ascii="Arial Narrow" w:hAnsi="Arial Narrow"/>
          <w:b/>
          <w:sz w:val="28"/>
          <w:szCs w:val="28"/>
        </w:rPr>
        <w:t>Área: Derecho Administrativo</w:t>
      </w:r>
    </w:p>
    <w:p w:rsidR="001B0C12" w:rsidRPr="00F348CF" w:rsidRDefault="001B0C12" w:rsidP="00F97B56">
      <w:pPr>
        <w:pStyle w:val="Sinespaciado"/>
        <w:jc w:val="both"/>
        <w:rPr>
          <w:rFonts w:ascii="Arial Narrow" w:hAnsi="Arial Narrow"/>
          <w:b/>
          <w:sz w:val="28"/>
          <w:szCs w:val="28"/>
        </w:rPr>
      </w:pPr>
      <w:r w:rsidRPr="00F348CF">
        <w:rPr>
          <w:rFonts w:ascii="Arial Narrow" w:hAnsi="Arial Narrow"/>
          <w:b/>
          <w:sz w:val="28"/>
          <w:szCs w:val="28"/>
        </w:rPr>
        <w:t>Línea: Acceso al Servicio Civil</w:t>
      </w:r>
    </w:p>
    <w:p w:rsidR="001B0C12" w:rsidRPr="00F348CF" w:rsidRDefault="001B0C12" w:rsidP="00F97B56">
      <w:pPr>
        <w:pStyle w:val="Sinespaciado"/>
        <w:jc w:val="both"/>
        <w:rPr>
          <w:rFonts w:ascii="Arial Narrow" w:hAnsi="Arial Narrow"/>
          <w:b/>
          <w:sz w:val="28"/>
          <w:szCs w:val="28"/>
        </w:rPr>
      </w:pPr>
    </w:p>
    <w:p w:rsidR="001B0C12" w:rsidRPr="00F348CF" w:rsidRDefault="001B0C12" w:rsidP="00F97B56">
      <w:pPr>
        <w:pStyle w:val="Sinespaciado"/>
        <w:jc w:val="both"/>
        <w:rPr>
          <w:rFonts w:ascii="Arial Narrow" w:hAnsi="Arial Narrow"/>
          <w:sz w:val="28"/>
          <w:szCs w:val="28"/>
        </w:rPr>
      </w:pPr>
      <w:r w:rsidRPr="00F348CF">
        <w:rPr>
          <w:rFonts w:ascii="Arial Narrow" w:hAnsi="Arial Narrow"/>
          <w:sz w:val="28"/>
          <w:szCs w:val="28"/>
        </w:rPr>
        <w:t>El 31 de julio de 2020 debieron haber concluido los concursos para nombramiento de personal contratado conforme al Decreto de Urgencia 016-2020; además, a nivel nacional se están realizando o se realizarán concursos públicos para acceder al servicio civil; estando a esto, surge la pregunta ¿qué hacer si no aparezco en los resultados finales del concurso público convocado?; en este caso, lo procedente es interponer recurso de apelación contra estos resultados finales, lo cual será elevado al Tribunal del Servicio Civil (Autor José María Pacori Cari)</w:t>
      </w:r>
    </w:p>
    <w:p w:rsidR="001B0C12" w:rsidRPr="00F348CF" w:rsidRDefault="001B0C12" w:rsidP="00F97B56">
      <w:pPr>
        <w:pStyle w:val="Sinespaciado"/>
        <w:jc w:val="both"/>
        <w:rPr>
          <w:rFonts w:ascii="Arial Narrow" w:hAnsi="Arial Narrow"/>
          <w:sz w:val="28"/>
          <w:szCs w:val="28"/>
        </w:rPr>
      </w:pPr>
    </w:p>
    <w:p w:rsidR="001B0C12" w:rsidRPr="00F348CF" w:rsidRDefault="001B0C12" w:rsidP="001B0C12">
      <w:pPr>
        <w:pStyle w:val="Sinespaciado"/>
        <w:jc w:val="center"/>
        <w:rPr>
          <w:rFonts w:ascii="Arial Narrow" w:hAnsi="Arial Narrow"/>
          <w:b/>
          <w:sz w:val="28"/>
          <w:szCs w:val="28"/>
        </w:rPr>
      </w:pPr>
      <w:r w:rsidRPr="00F348CF">
        <w:rPr>
          <w:rFonts w:ascii="Arial Narrow" w:hAnsi="Arial Narrow"/>
          <w:b/>
          <w:sz w:val="28"/>
          <w:szCs w:val="28"/>
        </w:rPr>
        <w:t>Modelo de apelación contra el cuadro de resultados finales de proceso de nombramiento</w:t>
      </w:r>
    </w:p>
    <w:p w:rsidR="00F97B56" w:rsidRPr="00F348CF" w:rsidRDefault="00F97B56" w:rsidP="00F97B56">
      <w:pPr>
        <w:pStyle w:val="Sinespaciado"/>
        <w:jc w:val="both"/>
        <w:rPr>
          <w:rFonts w:ascii="Arial Narrow" w:hAnsi="Arial Narrow"/>
          <w:b/>
          <w:sz w:val="28"/>
          <w:szCs w:val="28"/>
        </w:rPr>
      </w:pPr>
    </w:p>
    <w:p w:rsidR="00F97B56" w:rsidRPr="00F348CF" w:rsidRDefault="00F97B56" w:rsidP="00F97B56">
      <w:pPr>
        <w:pStyle w:val="Sinespaciado"/>
        <w:ind w:left="993"/>
        <w:jc w:val="both"/>
        <w:rPr>
          <w:rFonts w:ascii="Arial Narrow" w:hAnsi="Arial Narrow"/>
          <w:b/>
          <w:sz w:val="28"/>
          <w:szCs w:val="28"/>
        </w:rPr>
      </w:pPr>
      <w:r w:rsidRPr="00F348CF">
        <w:rPr>
          <w:rFonts w:ascii="Arial Narrow" w:hAnsi="Arial Narrow"/>
          <w:b/>
          <w:sz w:val="28"/>
          <w:szCs w:val="28"/>
        </w:rPr>
        <w:t>SUMILLA</w:t>
      </w:r>
      <w:r w:rsidRPr="00F348CF">
        <w:rPr>
          <w:rFonts w:ascii="Arial Narrow" w:hAnsi="Arial Narrow"/>
          <w:b/>
          <w:sz w:val="28"/>
          <w:szCs w:val="28"/>
        </w:rPr>
        <w:tab/>
      </w:r>
      <w:r w:rsidRPr="00F348CF">
        <w:rPr>
          <w:rFonts w:ascii="Arial Narrow" w:hAnsi="Arial Narrow"/>
          <w:b/>
          <w:sz w:val="28"/>
          <w:szCs w:val="28"/>
        </w:rPr>
        <w:tab/>
        <w:t>: Interpongo Recurso Administrativo de Apelación</w:t>
      </w:r>
    </w:p>
    <w:p w:rsidR="00F97B56" w:rsidRPr="00F348CF" w:rsidRDefault="00F97B56" w:rsidP="00F97B56">
      <w:pPr>
        <w:pStyle w:val="Sinespaciado"/>
        <w:ind w:left="993"/>
        <w:jc w:val="both"/>
        <w:rPr>
          <w:rFonts w:ascii="Arial Narrow" w:hAnsi="Arial Narrow"/>
          <w:b/>
          <w:sz w:val="28"/>
          <w:szCs w:val="28"/>
        </w:rPr>
      </w:pPr>
    </w:p>
    <w:p w:rsidR="00F97B56" w:rsidRPr="00F348CF" w:rsidRDefault="00F97B56" w:rsidP="00F97B56">
      <w:pPr>
        <w:pStyle w:val="Sinespaciado"/>
        <w:ind w:left="993"/>
        <w:jc w:val="both"/>
        <w:rPr>
          <w:rFonts w:ascii="Arial Narrow" w:hAnsi="Arial Narrow"/>
          <w:sz w:val="28"/>
          <w:szCs w:val="28"/>
        </w:rPr>
      </w:pPr>
      <w:r w:rsidRPr="00F348CF">
        <w:rPr>
          <w:rFonts w:ascii="Arial Narrow" w:hAnsi="Arial Narrow"/>
          <w:b/>
          <w:sz w:val="28"/>
          <w:szCs w:val="28"/>
        </w:rPr>
        <w:t>REFERENCIA</w:t>
      </w:r>
      <w:r w:rsidRPr="00F348CF">
        <w:rPr>
          <w:rFonts w:ascii="Arial Narrow" w:hAnsi="Arial Narrow"/>
          <w:b/>
          <w:sz w:val="28"/>
          <w:szCs w:val="28"/>
        </w:rPr>
        <w:tab/>
        <w:t xml:space="preserve">: Convocatoria </w:t>
      </w:r>
      <w:r w:rsidR="007105B1" w:rsidRPr="00F348CF">
        <w:rPr>
          <w:rFonts w:ascii="Arial Narrow" w:hAnsi="Arial Narrow"/>
          <w:b/>
          <w:sz w:val="28"/>
          <w:szCs w:val="28"/>
        </w:rPr>
        <w:t>Nro. (</w:t>
      </w:r>
      <w:r w:rsidR="007105B1" w:rsidRPr="00F348CF">
        <w:rPr>
          <w:rFonts w:ascii="Arial Narrow" w:hAnsi="Arial Narrow"/>
          <w:i/>
          <w:sz w:val="28"/>
          <w:szCs w:val="28"/>
        </w:rPr>
        <w:t>…identificar el concurso público de méritos, proceso de selección o concurso interno…</w:t>
      </w:r>
      <w:r w:rsidR="007105B1" w:rsidRPr="00F348CF">
        <w:rPr>
          <w:rFonts w:ascii="Arial Narrow" w:hAnsi="Arial Narrow"/>
          <w:b/>
          <w:sz w:val="28"/>
          <w:szCs w:val="28"/>
        </w:rPr>
        <w:t>)</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b/>
          <w:sz w:val="28"/>
          <w:szCs w:val="28"/>
        </w:rPr>
        <w:t>SEÑOR JEFE DE LA OFICINA DE RECURSOS HUMANOS</w:t>
      </w:r>
      <w:r w:rsidRPr="00F348CF">
        <w:rPr>
          <w:rStyle w:val="Refdenotaalpie"/>
          <w:rFonts w:ascii="Arial Narrow" w:hAnsi="Arial Narrow"/>
          <w:sz w:val="28"/>
          <w:szCs w:val="28"/>
        </w:rPr>
        <w:footnoteReference w:id="1"/>
      </w:r>
    </w:p>
    <w:p w:rsidR="00F97B56" w:rsidRPr="00F348CF" w:rsidRDefault="00F97B56" w:rsidP="00F97B56">
      <w:pPr>
        <w:pStyle w:val="Sinespaciado"/>
        <w:jc w:val="both"/>
        <w:rPr>
          <w:rFonts w:ascii="Arial Narrow" w:hAnsi="Arial Narrow"/>
          <w:sz w:val="28"/>
          <w:szCs w:val="28"/>
        </w:rPr>
      </w:pPr>
    </w:p>
    <w:p w:rsidR="00F97B56" w:rsidRPr="00F348CF" w:rsidRDefault="007105B1" w:rsidP="00F97B56">
      <w:pPr>
        <w:pStyle w:val="Sinespaciado"/>
        <w:ind w:left="993"/>
        <w:jc w:val="both"/>
        <w:rPr>
          <w:rFonts w:ascii="Arial Narrow" w:hAnsi="Arial Narrow"/>
          <w:sz w:val="28"/>
          <w:szCs w:val="28"/>
        </w:rPr>
      </w:pPr>
      <w:r w:rsidRPr="00F348CF">
        <w:rPr>
          <w:rFonts w:ascii="Arial Narrow" w:hAnsi="Arial Narrow"/>
          <w:b/>
          <w:sz w:val="28"/>
          <w:szCs w:val="28"/>
        </w:rPr>
        <w:t>(…</w:t>
      </w:r>
      <w:r w:rsidRPr="00F348CF">
        <w:rPr>
          <w:rFonts w:ascii="Arial Narrow" w:hAnsi="Arial Narrow"/>
          <w:b/>
          <w:i/>
          <w:sz w:val="28"/>
          <w:szCs w:val="28"/>
        </w:rPr>
        <w:t>nombres y apellidos del administrado impugnante</w:t>
      </w:r>
      <w:r w:rsidRPr="00F348CF">
        <w:rPr>
          <w:rFonts w:ascii="Arial Narrow" w:hAnsi="Arial Narrow"/>
          <w:b/>
          <w:sz w:val="28"/>
          <w:szCs w:val="28"/>
        </w:rPr>
        <w:t>…)</w:t>
      </w:r>
      <w:r w:rsidR="00F97B56" w:rsidRPr="00F348CF">
        <w:rPr>
          <w:rFonts w:ascii="Arial Narrow" w:hAnsi="Arial Narrow"/>
          <w:sz w:val="28"/>
          <w:szCs w:val="28"/>
        </w:rPr>
        <w:t xml:space="preserve">, con DNI </w:t>
      </w:r>
      <w:r w:rsidRPr="00F348CF">
        <w:rPr>
          <w:rFonts w:ascii="Arial Narrow" w:hAnsi="Arial Narrow"/>
          <w:sz w:val="28"/>
          <w:szCs w:val="28"/>
        </w:rPr>
        <w:t>Nro. (…)</w:t>
      </w:r>
      <w:r w:rsidR="00F97B56" w:rsidRPr="00F348CF">
        <w:rPr>
          <w:rFonts w:ascii="Arial Narrow" w:hAnsi="Arial Narrow"/>
          <w:sz w:val="28"/>
          <w:szCs w:val="28"/>
        </w:rPr>
        <w:t xml:space="preserve">, con domicilio en </w:t>
      </w:r>
      <w:r w:rsidRPr="00F348CF">
        <w:rPr>
          <w:rFonts w:ascii="Arial Narrow" w:hAnsi="Arial Narrow"/>
          <w:sz w:val="28"/>
          <w:szCs w:val="28"/>
        </w:rPr>
        <w:t>(…</w:t>
      </w:r>
      <w:r w:rsidRPr="00F348CF">
        <w:rPr>
          <w:rFonts w:ascii="Arial Narrow" w:hAnsi="Arial Narrow"/>
          <w:i/>
          <w:sz w:val="28"/>
          <w:szCs w:val="28"/>
        </w:rPr>
        <w:t>indicar el lugar donde vive</w:t>
      </w:r>
      <w:r w:rsidRPr="00F348CF">
        <w:rPr>
          <w:rFonts w:ascii="Arial Narrow" w:hAnsi="Arial Narrow"/>
          <w:sz w:val="28"/>
          <w:szCs w:val="28"/>
        </w:rPr>
        <w:t>…),</w:t>
      </w:r>
      <w:r w:rsidR="00F97B56" w:rsidRPr="00F348CF">
        <w:rPr>
          <w:rFonts w:ascii="Arial Narrow" w:hAnsi="Arial Narrow"/>
          <w:sz w:val="28"/>
          <w:szCs w:val="28"/>
        </w:rPr>
        <w:t xml:space="preserve"> con domicilio procesal en </w:t>
      </w:r>
      <w:r w:rsidRPr="00F348CF">
        <w:rPr>
          <w:rFonts w:ascii="Arial Narrow" w:hAnsi="Arial Narrow"/>
          <w:sz w:val="28"/>
          <w:szCs w:val="28"/>
        </w:rPr>
        <w:t>(…)</w:t>
      </w:r>
      <w:r w:rsidR="00F97B56" w:rsidRPr="00F348CF">
        <w:rPr>
          <w:rStyle w:val="Refdenotaalpie"/>
          <w:rFonts w:ascii="Arial Narrow" w:hAnsi="Arial Narrow"/>
          <w:sz w:val="28"/>
          <w:szCs w:val="28"/>
        </w:rPr>
        <w:footnoteReference w:id="2"/>
      </w:r>
      <w:r w:rsidR="00F97B56" w:rsidRPr="00F348CF">
        <w:rPr>
          <w:rFonts w:ascii="Arial Narrow" w:hAnsi="Arial Narrow"/>
          <w:sz w:val="28"/>
          <w:szCs w:val="28"/>
        </w:rPr>
        <w:t>; a Ud., respetuosamente, digo:</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El literal a) del artículo 3 del Decreto Supremo 008-2010-PCM – Reglamento del Tribunal del Servicio Civil- indica</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i/>
          <w:sz w:val="28"/>
          <w:szCs w:val="28"/>
        </w:rPr>
      </w:pPr>
      <w:r w:rsidRPr="00F348CF">
        <w:rPr>
          <w:rFonts w:ascii="Arial Narrow" w:hAnsi="Arial Narrow"/>
          <w:i/>
          <w:sz w:val="28"/>
          <w:szCs w:val="28"/>
        </w:rPr>
        <w:lastRenderedPageBreak/>
        <w:t xml:space="preserve">“El Tribunal es competente para conocer y resolver en última instancia administrativa los recursos de apelación exclusivamente sobre las siguientes materias: </w:t>
      </w:r>
      <w:r w:rsidRPr="00F348CF">
        <w:rPr>
          <w:rFonts w:ascii="Arial Narrow" w:hAnsi="Arial Narrow"/>
          <w:b/>
          <w:i/>
          <w:sz w:val="28"/>
          <w:szCs w:val="28"/>
        </w:rPr>
        <w:t>a) Acceso al servicio civil</w:t>
      </w:r>
      <w:r w:rsidRPr="00F348CF">
        <w:rPr>
          <w:rFonts w:ascii="Arial Narrow" w:hAnsi="Arial Narrow"/>
          <w:i/>
          <w:sz w:val="28"/>
          <w:szCs w:val="28"/>
        </w:rPr>
        <w:t>”</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 xml:space="preserve">Dentro de este contexto, </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b/>
          <w:sz w:val="28"/>
          <w:szCs w:val="28"/>
        </w:rPr>
      </w:pPr>
      <w:r w:rsidRPr="00F348CF">
        <w:rPr>
          <w:rFonts w:ascii="Arial Narrow" w:hAnsi="Arial Narrow"/>
          <w:b/>
          <w:sz w:val="28"/>
          <w:szCs w:val="28"/>
        </w:rPr>
        <w:t>I. PETITORIO</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b/>
          <w:sz w:val="28"/>
          <w:szCs w:val="28"/>
        </w:rPr>
        <w:t>Como pretensión impugnatoria</w:t>
      </w:r>
      <w:r w:rsidRPr="00F348CF">
        <w:rPr>
          <w:rFonts w:ascii="Arial Narrow" w:hAnsi="Arial Narrow"/>
          <w:sz w:val="28"/>
          <w:szCs w:val="28"/>
        </w:rPr>
        <w:t xml:space="preserve">, interpongo recurso administrativo de apelación en contra del acto administrativo contenido en el </w:t>
      </w:r>
      <w:r w:rsidR="007105B1" w:rsidRPr="00F348CF">
        <w:rPr>
          <w:rFonts w:ascii="Arial Narrow" w:hAnsi="Arial Narrow"/>
          <w:sz w:val="28"/>
          <w:szCs w:val="28"/>
        </w:rPr>
        <w:t>(</w:t>
      </w:r>
      <w:r w:rsidR="007105B1" w:rsidRPr="00F348CF">
        <w:rPr>
          <w:rFonts w:ascii="Arial Narrow" w:hAnsi="Arial Narrow"/>
          <w:i/>
          <w:sz w:val="28"/>
          <w:szCs w:val="28"/>
        </w:rPr>
        <w:t xml:space="preserve">…indicar, por ejemplo, </w:t>
      </w:r>
      <w:r w:rsidRPr="00F348CF">
        <w:rPr>
          <w:rFonts w:ascii="Arial Narrow" w:hAnsi="Arial Narrow"/>
          <w:i/>
          <w:sz w:val="28"/>
          <w:szCs w:val="28"/>
        </w:rPr>
        <w:t>Cuadro de Resultados Finales</w:t>
      </w:r>
      <w:r w:rsidR="007105B1" w:rsidRPr="00F348CF">
        <w:rPr>
          <w:rFonts w:ascii="Arial Narrow" w:hAnsi="Arial Narrow"/>
          <w:i/>
          <w:sz w:val="28"/>
          <w:szCs w:val="28"/>
        </w:rPr>
        <w:t>, Lista de ganadores, Cuadro de Méritos, Cuadro Final de Resultados…</w:t>
      </w:r>
      <w:r w:rsidR="007105B1" w:rsidRPr="00F348CF">
        <w:rPr>
          <w:rFonts w:ascii="Arial Narrow" w:hAnsi="Arial Narrow"/>
          <w:sz w:val="28"/>
          <w:szCs w:val="28"/>
        </w:rPr>
        <w:t>)</w:t>
      </w:r>
      <w:r w:rsidRPr="00F348CF">
        <w:rPr>
          <w:rFonts w:ascii="Arial Narrow" w:hAnsi="Arial Narrow"/>
          <w:sz w:val="28"/>
          <w:szCs w:val="28"/>
        </w:rPr>
        <w:t xml:space="preserve"> </w:t>
      </w:r>
      <w:r w:rsidR="007105B1" w:rsidRPr="00F348CF">
        <w:rPr>
          <w:rFonts w:ascii="Arial Narrow" w:hAnsi="Arial Narrow"/>
          <w:sz w:val="28"/>
          <w:szCs w:val="28"/>
        </w:rPr>
        <w:t>publicado en el (</w:t>
      </w:r>
      <w:r w:rsidR="007105B1" w:rsidRPr="00F348CF">
        <w:rPr>
          <w:rFonts w:ascii="Arial Narrow" w:hAnsi="Arial Narrow"/>
          <w:i/>
          <w:sz w:val="28"/>
          <w:szCs w:val="28"/>
        </w:rPr>
        <w:t>…identificar el concurso público de méritos, proceso de selección o concurso interno…</w:t>
      </w:r>
      <w:r w:rsidR="007105B1" w:rsidRPr="00F348CF">
        <w:rPr>
          <w:rFonts w:ascii="Arial Narrow" w:hAnsi="Arial Narrow"/>
          <w:sz w:val="28"/>
          <w:szCs w:val="28"/>
        </w:rPr>
        <w:t>)</w:t>
      </w:r>
      <w:r w:rsidRPr="00F348CF">
        <w:rPr>
          <w:rFonts w:ascii="Arial Narrow" w:hAnsi="Arial Narrow"/>
          <w:sz w:val="28"/>
          <w:szCs w:val="28"/>
        </w:rPr>
        <w:t xml:space="preserve"> para que se disponga su modificación</w:t>
      </w:r>
      <w:r w:rsidRPr="00F348CF">
        <w:rPr>
          <w:rStyle w:val="Refdenotaalpie"/>
          <w:rFonts w:ascii="Arial Narrow" w:hAnsi="Arial Narrow"/>
          <w:sz w:val="28"/>
          <w:szCs w:val="28"/>
        </w:rPr>
        <w:footnoteReference w:id="3"/>
      </w:r>
      <w:r w:rsidRPr="00F348CF">
        <w:rPr>
          <w:rFonts w:ascii="Arial Narrow" w:hAnsi="Arial Narrow"/>
          <w:sz w:val="28"/>
          <w:szCs w:val="28"/>
        </w:rPr>
        <w:t xml:space="preserve"> incluyéndoseme en </w:t>
      </w:r>
      <w:r w:rsidR="007105B1" w:rsidRPr="00F348CF">
        <w:rPr>
          <w:rFonts w:ascii="Arial Narrow" w:hAnsi="Arial Narrow"/>
          <w:sz w:val="28"/>
          <w:szCs w:val="28"/>
        </w:rPr>
        <w:t>como ganador de estos resultados</w:t>
      </w:r>
      <w:r w:rsidRPr="00F348CF">
        <w:rPr>
          <w:rStyle w:val="Refdenotaalpie"/>
          <w:rFonts w:ascii="Arial Narrow" w:hAnsi="Arial Narrow"/>
          <w:sz w:val="28"/>
          <w:szCs w:val="28"/>
        </w:rPr>
        <w:footnoteReference w:id="4"/>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b/>
          <w:sz w:val="28"/>
          <w:szCs w:val="28"/>
        </w:rPr>
      </w:pPr>
      <w:r w:rsidRPr="00F348CF">
        <w:rPr>
          <w:rFonts w:ascii="Arial Narrow" w:hAnsi="Arial Narrow"/>
          <w:b/>
          <w:sz w:val="28"/>
          <w:szCs w:val="28"/>
        </w:rPr>
        <w:t>II. ACTUACIÓN IMPUGNABLE</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 xml:space="preserve">El fundamento 24 del </w:t>
      </w:r>
      <w:r w:rsidRPr="00F348CF">
        <w:rPr>
          <w:rFonts w:ascii="Arial Narrow" w:hAnsi="Arial Narrow"/>
          <w:b/>
          <w:sz w:val="28"/>
          <w:szCs w:val="28"/>
        </w:rPr>
        <w:t>precedente administrativo</w:t>
      </w:r>
      <w:r w:rsidRPr="00F348CF">
        <w:rPr>
          <w:rFonts w:ascii="Arial Narrow" w:hAnsi="Arial Narrow"/>
          <w:sz w:val="28"/>
          <w:szCs w:val="28"/>
        </w:rPr>
        <w:t xml:space="preserve"> contenido en la </w:t>
      </w:r>
      <w:r w:rsidRPr="00F348CF">
        <w:rPr>
          <w:rFonts w:ascii="Arial Narrow" w:hAnsi="Arial Narrow"/>
          <w:b/>
          <w:sz w:val="28"/>
          <w:szCs w:val="28"/>
        </w:rPr>
        <w:t>Resolución de Sala Plena 008-2020-SERVIR/TSC</w:t>
      </w:r>
      <w:r w:rsidRPr="00F348CF">
        <w:rPr>
          <w:rFonts w:ascii="Arial Narrow" w:hAnsi="Arial Narrow"/>
          <w:sz w:val="28"/>
          <w:szCs w:val="28"/>
        </w:rPr>
        <w:t xml:space="preserve"> indica </w:t>
      </w:r>
      <w:r w:rsidRPr="00F348CF">
        <w:rPr>
          <w:rFonts w:ascii="Arial Narrow" w:hAnsi="Arial Narrow"/>
          <w:i/>
          <w:sz w:val="28"/>
          <w:szCs w:val="28"/>
        </w:rPr>
        <w:t>“</w:t>
      </w:r>
      <w:r w:rsidRPr="00F348CF">
        <w:rPr>
          <w:rFonts w:ascii="Arial Narrow" w:hAnsi="Arial Narrow" w:cs="Arial"/>
          <w:i/>
          <w:color w:val="000000"/>
          <w:sz w:val="28"/>
          <w:szCs w:val="28"/>
          <w:shd w:val="clear" w:color="auto" w:fill="FFFFFF"/>
        </w:rPr>
        <w:t>En ese sentido, de acuerdo con el numeral 217.2 del artículo 217 del Texto Único Ordenado de la Ley 27444, Ley del Procedimiento Administrativo General, por regla general, en el escenario de los concursos públicos de méritos, procesos de selección o concursos internos son impugnables como act</w:t>
      </w:r>
      <w:bookmarkStart w:id="0" w:name="_GoBack"/>
      <w:bookmarkEnd w:id="0"/>
      <w:r w:rsidRPr="00F348CF">
        <w:rPr>
          <w:rFonts w:ascii="Arial Narrow" w:hAnsi="Arial Narrow" w:cs="Arial"/>
          <w:i/>
          <w:color w:val="000000"/>
          <w:sz w:val="28"/>
          <w:szCs w:val="28"/>
          <w:shd w:val="clear" w:color="auto" w:fill="FFFFFF"/>
        </w:rPr>
        <w:t>os definitivos, aquellos actos que concluyen o ponen fin al proceso, independientemente del nombre que se les asigne como, por ejemplo: “Cuadro de Resultados Finales”, “Lista de ganadores”, “Cuadro de Méritos”, “Cuadro Final de Resultados”, entre otros.”</w:t>
      </w:r>
      <w:r w:rsidRPr="00F348CF">
        <w:rPr>
          <w:rFonts w:ascii="Arial Narrow" w:hAnsi="Arial Narrow" w:cs="Arial"/>
          <w:color w:val="000000"/>
          <w:sz w:val="28"/>
          <w:szCs w:val="28"/>
          <w:shd w:val="clear" w:color="auto" w:fill="FFFFFF"/>
        </w:rPr>
        <w:t xml:space="preserve"> </w:t>
      </w:r>
      <w:r w:rsidRPr="00F348CF">
        <w:rPr>
          <w:rFonts w:ascii="Arial Narrow" w:hAnsi="Arial Narrow"/>
          <w:sz w:val="28"/>
          <w:szCs w:val="28"/>
        </w:rPr>
        <w:t xml:space="preserve">Conforme a esto cumplimos con impugnar el </w:t>
      </w:r>
      <w:r w:rsidR="007105B1" w:rsidRPr="00F348CF">
        <w:rPr>
          <w:rFonts w:ascii="Arial Narrow" w:hAnsi="Arial Narrow"/>
          <w:sz w:val="28"/>
          <w:szCs w:val="28"/>
        </w:rPr>
        <w:t>(</w:t>
      </w:r>
      <w:r w:rsidR="007105B1" w:rsidRPr="00F348CF">
        <w:rPr>
          <w:rFonts w:ascii="Arial Narrow" w:hAnsi="Arial Narrow"/>
          <w:i/>
          <w:sz w:val="28"/>
          <w:szCs w:val="28"/>
        </w:rPr>
        <w:t>…indicar, por ejemplo, Cuadro de Resultados Finales, Lista de ganadores, Cuadro de Méritos, Cuadro Final de Resultados…</w:t>
      </w:r>
      <w:r w:rsidR="007105B1" w:rsidRPr="00F348CF">
        <w:rPr>
          <w:rFonts w:ascii="Arial Narrow" w:hAnsi="Arial Narrow"/>
          <w:sz w:val="28"/>
          <w:szCs w:val="28"/>
        </w:rPr>
        <w:t>)</w:t>
      </w:r>
      <w:r w:rsidRPr="00F348CF">
        <w:rPr>
          <w:rFonts w:ascii="Arial Narrow" w:hAnsi="Arial Narrow"/>
          <w:sz w:val="28"/>
          <w:szCs w:val="28"/>
        </w:rPr>
        <w:t xml:space="preserve"> a través del presente recurso de apelación.</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b/>
          <w:sz w:val="28"/>
          <w:szCs w:val="28"/>
        </w:rPr>
      </w:pPr>
      <w:r w:rsidRPr="00F348CF">
        <w:rPr>
          <w:rFonts w:ascii="Arial Narrow" w:hAnsi="Arial Narrow"/>
          <w:b/>
          <w:sz w:val="28"/>
          <w:szCs w:val="28"/>
        </w:rPr>
        <w:t>III. PLAZO PARA LA INTERPOSICIÓN DEL RECURSO DE APELACIÓN</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 xml:space="preserve">El artículo 17 del Decreto Supremo 008-2010-PCM establece que </w:t>
      </w:r>
      <w:r w:rsidRPr="00F348CF">
        <w:rPr>
          <w:rFonts w:ascii="Arial Narrow" w:hAnsi="Arial Narrow"/>
          <w:i/>
          <w:sz w:val="28"/>
          <w:szCs w:val="28"/>
        </w:rPr>
        <w:t>“El recurso de apelación deberá interponerse dentro de los quince (15) días siguientes de haber sido notificado el acto que se desea impugnar.”</w:t>
      </w:r>
      <w:r w:rsidRPr="00F348CF">
        <w:rPr>
          <w:rFonts w:ascii="Arial Narrow" w:hAnsi="Arial Narrow"/>
          <w:sz w:val="28"/>
          <w:szCs w:val="28"/>
        </w:rPr>
        <w:t xml:space="preserve"> Conforme a esta norma, el </w:t>
      </w:r>
      <w:r w:rsidR="007105B1" w:rsidRPr="00F348CF">
        <w:rPr>
          <w:rFonts w:ascii="Arial Narrow" w:hAnsi="Arial Narrow"/>
          <w:sz w:val="28"/>
          <w:szCs w:val="28"/>
        </w:rPr>
        <w:t>(</w:t>
      </w:r>
      <w:r w:rsidR="007105B1" w:rsidRPr="00F348CF">
        <w:rPr>
          <w:rFonts w:ascii="Arial Narrow" w:hAnsi="Arial Narrow"/>
          <w:i/>
          <w:sz w:val="28"/>
          <w:szCs w:val="28"/>
        </w:rPr>
        <w:t>…indicar, por ejemplo, Cuadro de Resultados Finales, Lista de ganadores, Cuadro de Méritos, Cuadro Final de Resultados…</w:t>
      </w:r>
      <w:r w:rsidR="007105B1" w:rsidRPr="00F348CF">
        <w:rPr>
          <w:rFonts w:ascii="Arial Narrow" w:hAnsi="Arial Narrow"/>
          <w:sz w:val="28"/>
          <w:szCs w:val="28"/>
        </w:rPr>
        <w:t>)</w:t>
      </w:r>
      <w:r w:rsidRPr="00F348CF">
        <w:rPr>
          <w:rFonts w:ascii="Arial Narrow" w:hAnsi="Arial Narrow"/>
          <w:sz w:val="28"/>
          <w:szCs w:val="28"/>
        </w:rPr>
        <w:t xml:space="preserve"> que impugno se publicó el </w:t>
      </w:r>
      <w:r w:rsidR="007105B1" w:rsidRPr="00F348CF">
        <w:rPr>
          <w:rFonts w:ascii="Arial Narrow" w:hAnsi="Arial Narrow"/>
          <w:sz w:val="28"/>
          <w:szCs w:val="28"/>
        </w:rPr>
        <w:t>(</w:t>
      </w:r>
      <w:r w:rsidR="007105B1" w:rsidRPr="00F348CF">
        <w:rPr>
          <w:rFonts w:ascii="Arial Narrow" w:hAnsi="Arial Narrow"/>
          <w:i/>
          <w:sz w:val="28"/>
          <w:szCs w:val="28"/>
        </w:rPr>
        <w:t>…indicar el día en el que se publicaron estos resultados…</w:t>
      </w:r>
      <w:r w:rsidR="007105B1" w:rsidRPr="00F348CF">
        <w:rPr>
          <w:rFonts w:ascii="Arial Narrow" w:hAnsi="Arial Narrow"/>
          <w:sz w:val="28"/>
          <w:szCs w:val="28"/>
        </w:rPr>
        <w:t>)</w:t>
      </w:r>
      <w:r w:rsidRPr="00F348CF">
        <w:rPr>
          <w:rFonts w:ascii="Arial Narrow" w:hAnsi="Arial Narrow"/>
          <w:sz w:val="28"/>
          <w:szCs w:val="28"/>
        </w:rPr>
        <w:t>, por lo que me encuentro dentro del plazo legal de quince (15) días hábiles para interponer el presente recurso.</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b/>
          <w:sz w:val="28"/>
          <w:szCs w:val="28"/>
        </w:rPr>
        <w:t>IV. FUNDAMENTOS DE HECHO Y DE DERECHO QUE SUSTENTAN EL PETITORIO</w:t>
      </w:r>
      <w:r w:rsidRPr="00F348CF">
        <w:rPr>
          <w:rStyle w:val="Refdenotaalpie"/>
          <w:rFonts w:ascii="Arial Narrow" w:hAnsi="Arial Narrow"/>
          <w:sz w:val="28"/>
          <w:szCs w:val="28"/>
        </w:rPr>
        <w:footnoteReference w:id="5"/>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 xml:space="preserve">El acto administrativo consistente en el </w:t>
      </w:r>
      <w:r w:rsidR="007105B1" w:rsidRPr="00F348CF">
        <w:rPr>
          <w:rFonts w:ascii="Arial Narrow" w:hAnsi="Arial Narrow"/>
          <w:sz w:val="28"/>
          <w:szCs w:val="28"/>
        </w:rPr>
        <w:t>(</w:t>
      </w:r>
      <w:r w:rsidR="007105B1" w:rsidRPr="00F348CF">
        <w:rPr>
          <w:rFonts w:ascii="Arial Narrow" w:hAnsi="Arial Narrow"/>
          <w:i/>
          <w:sz w:val="28"/>
          <w:szCs w:val="28"/>
        </w:rPr>
        <w:t>…indicar, por ejemplo, Cuadro de Resultados Finales, Lista de ganadores, Cuadro de Méritos, Cuadro Final de Resultados…</w:t>
      </w:r>
      <w:r w:rsidR="007105B1" w:rsidRPr="00F348CF">
        <w:rPr>
          <w:rFonts w:ascii="Arial Narrow" w:hAnsi="Arial Narrow"/>
          <w:sz w:val="28"/>
          <w:szCs w:val="28"/>
        </w:rPr>
        <w:t>)</w:t>
      </w:r>
      <w:r w:rsidRPr="00F348CF">
        <w:rPr>
          <w:rFonts w:ascii="Arial Narrow" w:hAnsi="Arial Narrow"/>
          <w:sz w:val="28"/>
          <w:szCs w:val="28"/>
        </w:rPr>
        <w:t xml:space="preserve"> debe ser modificado disponiendo mi inclusión en el mismo por los siguientes fundamentos que no fueron tomados en cuenta:</w:t>
      </w:r>
    </w:p>
    <w:p w:rsidR="00F97B56" w:rsidRPr="00F348CF" w:rsidRDefault="00F97B56" w:rsidP="00F97B56">
      <w:pPr>
        <w:pStyle w:val="Sinespaciado"/>
        <w:jc w:val="both"/>
        <w:rPr>
          <w:rFonts w:ascii="Arial Narrow" w:hAnsi="Arial Narrow"/>
          <w:sz w:val="28"/>
          <w:szCs w:val="28"/>
        </w:rPr>
      </w:pPr>
    </w:p>
    <w:p w:rsidR="00F348CF" w:rsidRPr="00F348CF" w:rsidRDefault="00F97B56" w:rsidP="007105B1">
      <w:pPr>
        <w:pStyle w:val="Sinespaciado"/>
        <w:jc w:val="both"/>
        <w:rPr>
          <w:rFonts w:ascii="Arial Narrow" w:hAnsi="Arial Narrow"/>
          <w:sz w:val="28"/>
          <w:szCs w:val="28"/>
        </w:rPr>
      </w:pPr>
      <w:r w:rsidRPr="00F348CF">
        <w:rPr>
          <w:rFonts w:ascii="Arial Narrow" w:hAnsi="Arial Narrow"/>
          <w:sz w:val="28"/>
          <w:szCs w:val="28"/>
        </w:rPr>
        <w:t>1. Respecto del cumplimiento de los períodos de contratación</w:t>
      </w:r>
      <w:r w:rsidR="007105B1" w:rsidRPr="00F348CF">
        <w:rPr>
          <w:rFonts w:ascii="Arial Narrow" w:hAnsi="Arial Narrow"/>
          <w:sz w:val="28"/>
          <w:szCs w:val="28"/>
        </w:rPr>
        <w:t xml:space="preserve"> </w:t>
      </w:r>
    </w:p>
    <w:p w:rsidR="00F348CF" w:rsidRPr="00F348CF" w:rsidRDefault="00F348CF" w:rsidP="007105B1">
      <w:pPr>
        <w:pStyle w:val="Sinespaciado"/>
        <w:jc w:val="both"/>
        <w:rPr>
          <w:rFonts w:ascii="Arial Narrow" w:hAnsi="Arial Narrow"/>
          <w:sz w:val="28"/>
          <w:szCs w:val="28"/>
        </w:rPr>
      </w:pPr>
    </w:p>
    <w:p w:rsidR="00F97B56" w:rsidRPr="00F348CF" w:rsidRDefault="007105B1" w:rsidP="007105B1">
      <w:pPr>
        <w:pStyle w:val="Sinespaciado"/>
        <w:jc w:val="both"/>
        <w:rPr>
          <w:rFonts w:ascii="Arial Narrow" w:hAnsi="Arial Narrow"/>
          <w:i/>
          <w:sz w:val="28"/>
          <w:szCs w:val="28"/>
        </w:rPr>
      </w:pPr>
      <w:r w:rsidRPr="00F348CF">
        <w:rPr>
          <w:rFonts w:ascii="Arial Narrow" w:hAnsi="Arial Narrow"/>
          <w:sz w:val="28"/>
          <w:szCs w:val="28"/>
        </w:rPr>
        <w:t>(…)</w:t>
      </w:r>
    </w:p>
    <w:p w:rsidR="00F97B56" w:rsidRPr="00F348CF" w:rsidRDefault="00F97B56" w:rsidP="00F97B56">
      <w:pPr>
        <w:pStyle w:val="Sinespaciado"/>
        <w:jc w:val="both"/>
        <w:rPr>
          <w:rFonts w:ascii="Arial Narrow" w:hAnsi="Arial Narrow"/>
          <w:sz w:val="28"/>
          <w:szCs w:val="28"/>
        </w:rPr>
      </w:pPr>
    </w:p>
    <w:p w:rsidR="00F348CF"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3. De esta manera, queda acreditado que habría prestado servicios no consecutivos por más de 4 años</w:t>
      </w:r>
      <w:r w:rsidR="007105B1" w:rsidRPr="00F348CF">
        <w:rPr>
          <w:rFonts w:ascii="Arial Narrow" w:hAnsi="Arial Narrow"/>
          <w:sz w:val="28"/>
          <w:szCs w:val="28"/>
        </w:rPr>
        <w:t xml:space="preserve"> </w:t>
      </w:r>
    </w:p>
    <w:p w:rsidR="00F348CF" w:rsidRPr="00F348CF" w:rsidRDefault="00F348CF" w:rsidP="00F97B56">
      <w:pPr>
        <w:pStyle w:val="Sinespaciado"/>
        <w:jc w:val="both"/>
        <w:rPr>
          <w:rFonts w:ascii="Arial Narrow" w:hAnsi="Arial Narrow"/>
          <w:sz w:val="28"/>
          <w:szCs w:val="28"/>
        </w:rPr>
      </w:pPr>
    </w:p>
    <w:p w:rsidR="00F97B56" w:rsidRPr="00F348CF" w:rsidRDefault="007105B1" w:rsidP="00F97B56">
      <w:pPr>
        <w:pStyle w:val="Sinespaciado"/>
        <w:jc w:val="both"/>
        <w:rPr>
          <w:rFonts w:ascii="Arial Narrow" w:hAnsi="Arial Narrow"/>
          <w:sz w:val="28"/>
          <w:szCs w:val="28"/>
        </w:rPr>
      </w:pPr>
      <w:r w:rsidRPr="00F348CF">
        <w:rPr>
          <w:rFonts w:ascii="Arial Narrow" w:hAnsi="Arial Narrow"/>
          <w:sz w:val="28"/>
          <w:szCs w:val="28"/>
        </w:rPr>
        <w:t>(…)</w:t>
      </w:r>
    </w:p>
    <w:p w:rsidR="00F97B56" w:rsidRPr="00F348CF" w:rsidRDefault="00F97B56" w:rsidP="00F97B56">
      <w:pPr>
        <w:pStyle w:val="Sinespaciado"/>
        <w:jc w:val="both"/>
        <w:rPr>
          <w:rFonts w:ascii="Arial Narrow" w:hAnsi="Arial Narrow"/>
          <w:sz w:val="28"/>
          <w:szCs w:val="28"/>
        </w:rPr>
      </w:pPr>
    </w:p>
    <w:p w:rsidR="00F348CF" w:rsidRPr="00F348CF" w:rsidRDefault="00F97B56" w:rsidP="00F348CF">
      <w:pPr>
        <w:pStyle w:val="Sinespaciado"/>
        <w:jc w:val="both"/>
        <w:rPr>
          <w:rFonts w:ascii="Arial Narrow" w:hAnsi="Arial Narrow"/>
          <w:sz w:val="28"/>
          <w:szCs w:val="28"/>
        </w:rPr>
      </w:pPr>
      <w:r w:rsidRPr="00F348CF">
        <w:rPr>
          <w:rFonts w:ascii="Arial Narrow" w:hAnsi="Arial Narrow"/>
          <w:sz w:val="28"/>
          <w:szCs w:val="28"/>
        </w:rPr>
        <w:t>4. Respecto de cumplir con el perfil de cargo y los</w:t>
      </w:r>
      <w:r w:rsidR="00F348CF" w:rsidRPr="00F348CF">
        <w:rPr>
          <w:rFonts w:ascii="Arial Narrow" w:hAnsi="Arial Narrow"/>
          <w:sz w:val="28"/>
          <w:szCs w:val="28"/>
        </w:rPr>
        <w:t xml:space="preserve"> requisitos propios de la plaza </w:t>
      </w:r>
    </w:p>
    <w:p w:rsidR="00F348CF" w:rsidRPr="00F348CF" w:rsidRDefault="00F348CF" w:rsidP="00F348CF">
      <w:pPr>
        <w:pStyle w:val="Sinespaciado"/>
        <w:jc w:val="both"/>
        <w:rPr>
          <w:rFonts w:ascii="Arial Narrow" w:hAnsi="Arial Narrow"/>
          <w:sz w:val="28"/>
          <w:szCs w:val="28"/>
        </w:rPr>
      </w:pPr>
    </w:p>
    <w:p w:rsidR="00F97B56" w:rsidRPr="00F348CF" w:rsidRDefault="00F348CF" w:rsidP="00F348CF">
      <w:pPr>
        <w:pStyle w:val="Sinespaciado"/>
        <w:jc w:val="both"/>
        <w:rPr>
          <w:rFonts w:ascii="Arial Narrow" w:hAnsi="Arial Narrow"/>
          <w:sz w:val="28"/>
          <w:szCs w:val="28"/>
        </w:rPr>
      </w:pPr>
      <w:r w:rsidRPr="00F348CF">
        <w:rPr>
          <w:rFonts w:ascii="Arial Narrow" w:hAnsi="Arial Narrow"/>
          <w:sz w:val="28"/>
          <w:szCs w:val="28"/>
        </w:rPr>
        <w:t>(…)</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6. Por lo tanto, habiendo acreditado que cumplo con los requisitos para ser nombrado corresponde se declare fundado el presente recurso de apelación.</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b/>
          <w:sz w:val="28"/>
          <w:szCs w:val="28"/>
        </w:rPr>
        <w:t>V. PRUEBAS INSTRUMENTALES</w:t>
      </w:r>
      <w:r w:rsidRPr="00F348CF">
        <w:rPr>
          <w:rStyle w:val="Refdenotaalpie"/>
          <w:rFonts w:ascii="Arial Narrow" w:hAnsi="Arial Narrow"/>
          <w:sz w:val="28"/>
          <w:szCs w:val="28"/>
        </w:rPr>
        <w:footnoteReference w:id="6"/>
      </w:r>
    </w:p>
    <w:p w:rsidR="00F97B56" w:rsidRPr="00F348CF" w:rsidRDefault="00F97B56" w:rsidP="00F348CF">
      <w:pPr>
        <w:pStyle w:val="Sinespaciado"/>
        <w:jc w:val="both"/>
        <w:rPr>
          <w:rFonts w:ascii="Arial Narrow" w:hAnsi="Arial Narrow"/>
          <w:sz w:val="28"/>
          <w:szCs w:val="28"/>
        </w:rPr>
      </w:pPr>
      <w:r w:rsidRPr="00F348CF">
        <w:rPr>
          <w:rFonts w:ascii="Arial Narrow" w:hAnsi="Arial Narrow"/>
          <w:sz w:val="28"/>
          <w:szCs w:val="28"/>
        </w:rPr>
        <w:t xml:space="preserve">1. </w:t>
      </w:r>
      <w:r w:rsidR="00F348CF" w:rsidRPr="00F348CF">
        <w:rPr>
          <w:rFonts w:ascii="Arial Narrow" w:hAnsi="Arial Narrow"/>
          <w:sz w:val="28"/>
          <w:szCs w:val="28"/>
        </w:rPr>
        <w:t>(…</w:t>
      </w:r>
      <w:r w:rsidR="00F348CF" w:rsidRPr="00F348CF">
        <w:rPr>
          <w:rFonts w:ascii="Arial Narrow" w:hAnsi="Arial Narrow"/>
          <w:i/>
          <w:sz w:val="28"/>
          <w:szCs w:val="28"/>
        </w:rPr>
        <w:t>de contar con documentos todavía no presentados y que fundamentan su pedido, enumerarlos en este ítem, indicando que es lo que acreditan</w:t>
      </w:r>
      <w:r w:rsidR="00F348CF" w:rsidRPr="00F348CF">
        <w:rPr>
          <w:rFonts w:ascii="Arial Narrow" w:hAnsi="Arial Narrow"/>
          <w:sz w:val="28"/>
          <w:szCs w:val="28"/>
        </w:rPr>
        <w:t>…)</w:t>
      </w:r>
    </w:p>
    <w:p w:rsidR="00F348CF" w:rsidRPr="00F348CF" w:rsidRDefault="00F348CF" w:rsidP="00F348CF">
      <w:pPr>
        <w:pStyle w:val="Sinespaciado"/>
        <w:jc w:val="both"/>
        <w:rPr>
          <w:rFonts w:ascii="Arial Narrow" w:hAnsi="Arial Narrow"/>
          <w:sz w:val="28"/>
          <w:szCs w:val="28"/>
        </w:rPr>
      </w:pPr>
      <w:r w:rsidRPr="00F348CF">
        <w:rPr>
          <w:rFonts w:ascii="Arial Narrow" w:hAnsi="Arial Narrow"/>
          <w:sz w:val="28"/>
          <w:szCs w:val="28"/>
        </w:rPr>
        <w:t>2. (…)</w:t>
      </w:r>
    </w:p>
    <w:p w:rsidR="00F348CF" w:rsidRPr="00F348CF" w:rsidRDefault="00F348CF" w:rsidP="00F348CF">
      <w:pPr>
        <w:pStyle w:val="Sinespaciado"/>
        <w:jc w:val="both"/>
        <w:rPr>
          <w:rFonts w:ascii="Arial Narrow" w:hAnsi="Arial Narrow"/>
          <w:sz w:val="28"/>
          <w:szCs w:val="28"/>
        </w:rPr>
      </w:pPr>
      <w:r w:rsidRPr="00F348CF">
        <w:rPr>
          <w:rFonts w:ascii="Arial Narrow" w:hAnsi="Arial Narrow"/>
          <w:sz w:val="28"/>
          <w:szCs w:val="28"/>
        </w:rPr>
        <w:t>3. (…</w:t>
      </w:r>
      <w:r w:rsidRPr="00F348CF">
        <w:rPr>
          <w:rFonts w:ascii="Arial Narrow" w:hAnsi="Arial Narrow"/>
          <w:i/>
          <w:sz w:val="28"/>
          <w:szCs w:val="28"/>
        </w:rPr>
        <w:t>este ítem no es obligatorio, es opcional</w:t>
      </w:r>
      <w:r w:rsidRPr="00F348CF">
        <w:rPr>
          <w:rFonts w:ascii="Arial Narrow" w:hAnsi="Arial Narrow"/>
          <w:sz w:val="28"/>
          <w:szCs w:val="28"/>
        </w:rPr>
        <w:t>…)</w:t>
      </w:r>
    </w:p>
    <w:p w:rsidR="00F348CF" w:rsidRPr="00F348CF" w:rsidRDefault="00F348CF" w:rsidP="00F348CF">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b/>
          <w:sz w:val="28"/>
          <w:szCs w:val="28"/>
        </w:rPr>
      </w:pPr>
      <w:r w:rsidRPr="00F348CF">
        <w:rPr>
          <w:rFonts w:ascii="Arial Narrow" w:hAnsi="Arial Narrow"/>
          <w:b/>
          <w:sz w:val="28"/>
          <w:szCs w:val="28"/>
        </w:rPr>
        <w:t>VI. ANEXOS</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1-A Copia de mi Documento Nacional de Identidad</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 xml:space="preserve">1-B </w:t>
      </w:r>
      <w:r w:rsidRPr="00F348CF">
        <w:rPr>
          <w:rFonts w:ascii="Arial Narrow" w:hAnsi="Arial Narrow"/>
          <w:b/>
          <w:sz w:val="28"/>
          <w:szCs w:val="28"/>
        </w:rPr>
        <w:t xml:space="preserve">Copia del </w:t>
      </w:r>
      <w:r w:rsidR="00F348CF" w:rsidRPr="00F348CF">
        <w:rPr>
          <w:rFonts w:ascii="Arial Narrow" w:hAnsi="Arial Narrow"/>
          <w:sz w:val="28"/>
          <w:szCs w:val="28"/>
        </w:rPr>
        <w:t>(</w:t>
      </w:r>
      <w:r w:rsidR="00F348CF" w:rsidRPr="00F348CF">
        <w:rPr>
          <w:rFonts w:ascii="Arial Narrow" w:hAnsi="Arial Narrow"/>
          <w:i/>
          <w:sz w:val="28"/>
          <w:szCs w:val="28"/>
        </w:rPr>
        <w:t>…indicar, por ejemplo, Cuadro de Resultados Finales, Lista de ganadores, Cuadro de Méritos, Cuadro Final de Resultados…</w:t>
      </w:r>
      <w:r w:rsidR="00F348CF" w:rsidRPr="00F348CF">
        <w:rPr>
          <w:rFonts w:ascii="Arial Narrow" w:hAnsi="Arial Narrow"/>
          <w:sz w:val="28"/>
          <w:szCs w:val="28"/>
        </w:rPr>
        <w:t>)</w:t>
      </w:r>
      <w:r w:rsidRPr="00F348CF">
        <w:rPr>
          <w:rFonts w:ascii="Arial Narrow" w:hAnsi="Arial Narrow"/>
          <w:sz w:val="28"/>
          <w:szCs w:val="28"/>
        </w:rPr>
        <w:t>, acto administrativo que es materia de impugnación a través del presente recurso de apelación</w:t>
      </w:r>
      <w:r w:rsidRPr="00F348CF">
        <w:rPr>
          <w:rStyle w:val="Refdenotaalpie"/>
          <w:rFonts w:ascii="Arial Narrow" w:hAnsi="Arial Narrow"/>
          <w:sz w:val="28"/>
          <w:szCs w:val="28"/>
        </w:rPr>
        <w:footnoteReference w:id="7"/>
      </w:r>
      <w:r w:rsidRPr="00F348CF">
        <w:rPr>
          <w:rFonts w:ascii="Arial Narrow" w:hAnsi="Arial Narrow"/>
          <w:sz w:val="28"/>
          <w:szCs w:val="28"/>
        </w:rPr>
        <w:t>.</w:t>
      </w:r>
    </w:p>
    <w:p w:rsidR="00F348CF" w:rsidRPr="00F348CF" w:rsidRDefault="00F348CF" w:rsidP="00F97B56">
      <w:pPr>
        <w:pStyle w:val="Sinespaciado"/>
        <w:jc w:val="both"/>
        <w:rPr>
          <w:rFonts w:ascii="Arial Narrow" w:hAnsi="Arial Narrow"/>
          <w:sz w:val="28"/>
          <w:szCs w:val="28"/>
        </w:rPr>
      </w:pPr>
      <w:r w:rsidRPr="00F348CF">
        <w:rPr>
          <w:rFonts w:ascii="Arial Narrow" w:hAnsi="Arial Narrow"/>
          <w:sz w:val="28"/>
          <w:szCs w:val="28"/>
        </w:rPr>
        <w:lastRenderedPageBreak/>
        <w:t>1-C (…</w:t>
      </w:r>
      <w:r w:rsidRPr="00F348CF">
        <w:rPr>
          <w:rFonts w:ascii="Arial Narrow" w:hAnsi="Arial Narrow"/>
          <w:i/>
          <w:sz w:val="28"/>
          <w:szCs w:val="28"/>
        </w:rPr>
        <w:t>de haber ofrecido prueba instrumental, adjuntarla también en este ítem</w:t>
      </w:r>
      <w:r w:rsidRPr="00F348CF">
        <w:rPr>
          <w:rFonts w:ascii="Arial Narrow" w:hAnsi="Arial Narrow"/>
          <w:sz w:val="28"/>
          <w:szCs w:val="28"/>
        </w:rPr>
        <w:t>…)</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center"/>
        <w:rPr>
          <w:rFonts w:ascii="Arial Narrow" w:hAnsi="Arial Narrow"/>
          <w:b/>
          <w:sz w:val="28"/>
          <w:szCs w:val="28"/>
        </w:rPr>
      </w:pPr>
      <w:r w:rsidRPr="00F348CF">
        <w:rPr>
          <w:rFonts w:ascii="Arial Narrow" w:hAnsi="Arial Narrow"/>
          <w:b/>
          <w:sz w:val="28"/>
          <w:szCs w:val="28"/>
        </w:rPr>
        <w:t>POR LO EXPUESTO:</w:t>
      </w: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A Usted pido remitir el presente recurso y los actuados al Tribunal del Servicio Civil.</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b/>
          <w:sz w:val="28"/>
          <w:szCs w:val="28"/>
        </w:rPr>
        <w:t>PRIMERO OTROSI</w:t>
      </w:r>
      <w:r w:rsidRPr="00F348CF">
        <w:rPr>
          <w:rFonts w:ascii="Arial Narrow" w:hAnsi="Arial Narrow"/>
          <w:sz w:val="28"/>
          <w:szCs w:val="28"/>
        </w:rPr>
        <w:t>. Luego de verificados los requisitos de admisión del recurso de apelación, solicito se remita al Tribunal del Servicio Civil conjuntamente con los antecedentes que sustentaron la emisión del acto impugnado, incluyendo mi informe escalafonario y las bases del concurso, conforme al artículo 20, literal a) del Decreto Supremo 008-2010-PCM – Reglamento del Tribunal del Servicio Civil</w:t>
      </w:r>
      <w:r w:rsidRPr="00F348CF">
        <w:rPr>
          <w:rStyle w:val="Refdenotaalpie"/>
          <w:rFonts w:ascii="Arial Narrow" w:hAnsi="Arial Narrow"/>
          <w:sz w:val="28"/>
          <w:szCs w:val="28"/>
        </w:rPr>
        <w:footnoteReference w:id="8"/>
      </w:r>
      <w:r w:rsidRPr="00F348CF">
        <w:rPr>
          <w:rFonts w:ascii="Arial Narrow" w:hAnsi="Arial Narrow"/>
          <w:sz w:val="28"/>
          <w:szCs w:val="28"/>
        </w:rPr>
        <w:t>.</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r w:rsidRPr="00F348CF">
        <w:rPr>
          <w:rFonts w:ascii="Arial Narrow" w:hAnsi="Arial Narrow"/>
          <w:sz w:val="28"/>
          <w:szCs w:val="28"/>
        </w:rPr>
        <w:t>Arequipa, 05 de agosto de 2020</w:t>
      </w:r>
    </w:p>
    <w:p w:rsidR="00F97B56" w:rsidRPr="00F348CF" w:rsidRDefault="00F97B56" w:rsidP="00F97B56">
      <w:pPr>
        <w:pStyle w:val="Sinespaciado"/>
        <w:jc w:val="both"/>
        <w:rPr>
          <w:rFonts w:ascii="Arial Narrow" w:hAnsi="Arial Narrow"/>
          <w:sz w:val="28"/>
          <w:szCs w:val="28"/>
        </w:rPr>
      </w:pPr>
    </w:p>
    <w:p w:rsidR="00F97B56" w:rsidRPr="00F348CF" w:rsidRDefault="00F97B56" w:rsidP="00F97B56">
      <w:pPr>
        <w:pStyle w:val="Sinespaciado"/>
        <w:jc w:val="both"/>
        <w:rPr>
          <w:rFonts w:ascii="Arial Narrow" w:hAnsi="Arial Narrow"/>
          <w:sz w:val="28"/>
          <w:szCs w:val="28"/>
        </w:rPr>
      </w:pPr>
    </w:p>
    <w:p w:rsidR="00F97B56" w:rsidRPr="00F348CF" w:rsidRDefault="00F348CF" w:rsidP="00F97B56">
      <w:pPr>
        <w:pStyle w:val="Sinespaciado"/>
        <w:jc w:val="center"/>
        <w:rPr>
          <w:rFonts w:ascii="Arial Narrow" w:hAnsi="Arial Narrow"/>
          <w:b/>
          <w:sz w:val="28"/>
          <w:szCs w:val="28"/>
        </w:rPr>
      </w:pPr>
      <w:r w:rsidRPr="00F348CF">
        <w:rPr>
          <w:rFonts w:ascii="Arial Narrow" w:hAnsi="Arial Narrow"/>
          <w:b/>
          <w:sz w:val="28"/>
          <w:szCs w:val="28"/>
        </w:rPr>
        <w:t>(…f</w:t>
      </w:r>
      <w:r w:rsidR="00F97B56" w:rsidRPr="00F348CF">
        <w:rPr>
          <w:rFonts w:ascii="Arial Narrow" w:hAnsi="Arial Narrow"/>
          <w:b/>
          <w:sz w:val="28"/>
          <w:szCs w:val="28"/>
        </w:rPr>
        <w:t>irma del Impugnante</w:t>
      </w:r>
      <w:r w:rsidR="00F97B56" w:rsidRPr="00F348CF">
        <w:rPr>
          <w:rStyle w:val="Refdenotaalpie"/>
          <w:rFonts w:ascii="Arial Narrow" w:hAnsi="Arial Narrow"/>
          <w:b/>
          <w:sz w:val="28"/>
          <w:szCs w:val="28"/>
        </w:rPr>
        <w:footnoteReference w:id="9"/>
      </w:r>
      <w:r w:rsidRPr="00F348CF">
        <w:rPr>
          <w:rFonts w:ascii="Arial Narrow" w:hAnsi="Arial Narrow"/>
          <w:b/>
          <w:sz w:val="28"/>
          <w:szCs w:val="28"/>
        </w:rPr>
        <w:t>…)</w:t>
      </w:r>
    </w:p>
    <w:p w:rsidR="00F348CF" w:rsidRPr="00F348CF" w:rsidRDefault="00F348CF" w:rsidP="00F97B56">
      <w:pPr>
        <w:pStyle w:val="Sinespaciado"/>
        <w:jc w:val="center"/>
        <w:rPr>
          <w:rFonts w:ascii="Arial Narrow" w:hAnsi="Arial Narrow"/>
          <w:b/>
          <w:sz w:val="28"/>
          <w:szCs w:val="28"/>
        </w:rPr>
      </w:pPr>
    </w:p>
    <w:p w:rsidR="00F97B56" w:rsidRPr="00F348CF" w:rsidRDefault="00F348CF" w:rsidP="00F348CF">
      <w:pPr>
        <w:pStyle w:val="Sinespaciado"/>
        <w:jc w:val="center"/>
        <w:rPr>
          <w:rFonts w:ascii="Arial Narrow" w:hAnsi="Arial Narrow"/>
          <w:sz w:val="28"/>
          <w:szCs w:val="28"/>
        </w:rPr>
      </w:pPr>
      <w:r w:rsidRPr="00F348CF">
        <w:rPr>
          <w:rFonts w:ascii="Arial Narrow" w:hAnsi="Arial Narrow"/>
          <w:b/>
          <w:sz w:val="28"/>
          <w:szCs w:val="28"/>
        </w:rPr>
        <w:t>(…f</w:t>
      </w:r>
      <w:r w:rsidR="00F97B56" w:rsidRPr="00F348CF">
        <w:rPr>
          <w:rFonts w:ascii="Arial Narrow" w:hAnsi="Arial Narrow"/>
          <w:b/>
          <w:sz w:val="28"/>
          <w:szCs w:val="28"/>
        </w:rPr>
        <w:t>irma del Abogado</w:t>
      </w:r>
      <w:r w:rsidR="00F97B56" w:rsidRPr="00F348CF">
        <w:rPr>
          <w:rStyle w:val="Refdenotaalpie"/>
          <w:rFonts w:ascii="Arial Narrow" w:hAnsi="Arial Narrow"/>
          <w:b/>
          <w:sz w:val="28"/>
          <w:szCs w:val="28"/>
        </w:rPr>
        <w:footnoteReference w:id="10"/>
      </w:r>
      <w:r w:rsidRPr="00F348CF">
        <w:rPr>
          <w:rFonts w:ascii="Arial Narrow" w:hAnsi="Arial Narrow"/>
          <w:b/>
          <w:sz w:val="28"/>
          <w:szCs w:val="28"/>
        </w:rPr>
        <w:t>…)</w:t>
      </w:r>
    </w:p>
    <w:p w:rsidR="00C23B3E" w:rsidRPr="00F348CF" w:rsidRDefault="00C23B3E" w:rsidP="00F97B56">
      <w:pPr>
        <w:spacing w:line="240" w:lineRule="auto"/>
        <w:rPr>
          <w:sz w:val="28"/>
          <w:szCs w:val="28"/>
        </w:rPr>
      </w:pPr>
    </w:p>
    <w:sectPr w:rsidR="00C23B3E" w:rsidRPr="00F348CF">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7AB" w:rsidRDefault="005C37AB" w:rsidP="00F97B56">
      <w:pPr>
        <w:spacing w:after="0" w:line="240" w:lineRule="auto"/>
      </w:pPr>
      <w:r>
        <w:separator/>
      </w:r>
    </w:p>
  </w:endnote>
  <w:endnote w:type="continuationSeparator" w:id="0">
    <w:p w:rsidR="005C37AB" w:rsidRDefault="005C37AB" w:rsidP="00F97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3228755"/>
      <w:docPartObj>
        <w:docPartGallery w:val="Page Numbers (Bottom of Page)"/>
        <w:docPartUnique/>
      </w:docPartObj>
    </w:sdtPr>
    <w:sdtEndPr/>
    <w:sdtContent>
      <w:p w:rsidR="005B4EBB" w:rsidRDefault="005C37AB">
        <w:pPr>
          <w:pStyle w:val="Piedepgina"/>
          <w:jc w:val="center"/>
        </w:pPr>
        <w:r>
          <w:fldChar w:fldCharType="begin"/>
        </w:r>
        <w:r>
          <w:instrText>PAGE</w:instrText>
        </w:r>
        <w:r>
          <w:instrText xml:space="preserve">   \* MERGEFORMAT</w:instrText>
        </w:r>
        <w:r>
          <w:fldChar w:fldCharType="separate"/>
        </w:r>
        <w:r w:rsidR="00F348CF" w:rsidRPr="00F348CF">
          <w:rPr>
            <w:noProof/>
            <w:lang w:val="es-ES"/>
          </w:rPr>
          <w:t>2</w:t>
        </w:r>
        <w:r>
          <w:fldChar w:fldCharType="end"/>
        </w:r>
      </w:p>
    </w:sdtContent>
  </w:sdt>
  <w:p w:rsidR="005B4EBB" w:rsidRDefault="005C37A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7AB" w:rsidRDefault="005C37AB" w:rsidP="00F97B56">
      <w:pPr>
        <w:spacing w:after="0" w:line="240" w:lineRule="auto"/>
      </w:pPr>
      <w:r>
        <w:separator/>
      </w:r>
    </w:p>
  </w:footnote>
  <w:footnote w:type="continuationSeparator" w:id="0">
    <w:p w:rsidR="005C37AB" w:rsidRDefault="005C37AB" w:rsidP="00F97B56">
      <w:pPr>
        <w:spacing w:after="0" w:line="240" w:lineRule="auto"/>
      </w:pPr>
      <w:r>
        <w:continuationSeparator/>
      </w:r>
    </w:p>
  </w:footnote>
  <w:footnote w:id="1">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a) Estar dirigido al órgano que emitió el acto administrativo que se desea impugnar”</w:t>
      </w:r>
    </w:p>
  </w:footnote>
  <w:footnote w:id="2">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b) Identificación del impugnante, debiendo consignar su nombre y apellidos completos, domicilio, domicilio procesal, de preferencia se señalará domicilio procesal dentro del departamento en el que tiene su sede el Tribunal, y el número de documento nacional de identidad o carné de extranjería. En caso de actuación mediante representante, se acompañará el poder respectivo”</w:t>
      </w:r>
    </w:p>
  </w:footnote>
  <w:footnote w:id="3">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Se pide la modificación conforme al artículo 15 del Decreto Supremo 008-2010-PCM que indica “El recurso de Apelación tiene por objeto contradecir una actuación o silencio por parte de cualquiera de las Entidades para que el Tribunal, previo procedimiento, lo revoque, anule, modifique o suspenda sus efectos.”</w:t>
      </w:r>
    </w:p>
  </w:footnote>
  <w:footnote w:id="4">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c) El petitorio, que comprende la determinación clara y concreta de la pretensión”</w:t>
      </w:r>
    </w:p>
  </w:footnote>
  <w:footnote w:id="5">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d) Los fundamentos de hecho y de derecho que sustentan su petitorio”</w:t>
      </w:r>
    </w:p>
  </w:footnote>
  <w:footnote w:id="6">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e) Las pruebas instrumentales, de ser el caso, debiendo enumerarlas correlativamente”</w:t>
      </w:r>
    </w:p>
  </w:footnote>
  <w:footnote w:id="7">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f) Copia del documento que contenga el acto administrativo que se impugna, de contar con éste, así como la documentación complementaria en la que se verifique la fecha de su notificación, de ser el caso”</w:t>
      </w:r>
    </w:p>
  </w:footnote>
  <w:footnote w:id="8">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20, literal a) del Decreto Supremo 008-2010-PCM indica “</w:t>
      </w:r>
      <w:r w:rsidRPr="00C27146">
        <w:rPr>
          <w:rFonts w:cs="Arial"/>
          <w:color w:val="000000"/>
          <w:sz w:val="16"/>
          <w:szCs w:val="16"/>
        </w:rPr>
        <w:t>El recurso de apelación se tramita conforme a las siguientes reglas:</w:t>
      </w:r>
      <w:r>
        <w:rPr>
          <w:rFonts w:cs="Arial"/>
          <w:color w:val="000000"/>
          <w:sz w:val="16"/>
          <w:szCs w:val="16"/>
        </w:rPr>
        <w:t xml:space="preserve"> </w:t>
      </w:r>
      <w:r w:rsidRPr="00C27146">
        <w:rPr>
          <w:rFonts w:eastAsia="Times New Roman" w:cs="Arial"/>
          <w:color w:val="000000"/>
          <w:sz w:val="16"/>
          <w:szCs w:val="16"/>
          <w:lang w:eastAsia="es-PE"/>
        </w:rPr>
        <w:t>a) Verificados los requisitos de admisión del recurso de apelación, la Entidad deberá remitirlo al Tribunal, conjuntamente con los antecedentes que sustentaron la emisión del acto impugnado, incluyendo el informe escalafonario, y en el caso de acceso al servicio, deberá incluirse las bases del concurso.</w:t>
      </w:r>
      <w:r>
        <w:rPr>
          <w:rFonts w:eastAsia="Times New Roman" w:cs="Arial"/>
          <w:color w:val="000000"/>
          <w:sz w:val="16"/>
          <w:szCs w:val="16"/>
          <w:lang w:eastAsia="es-PE"/>
        </w:rPr>
        <w:t>”</w:t>
      </w:r>
    </w:p>
  </w:footnote>
  <w:footnote w:id="9">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g) La firma del impugnante o de su representante”</w:t>
      </w:r>
    </w:p>
  </w:footnote>
  <w:footnote w:id="10">
    <w:p w:rsidR="00F97B56" w:rsidRPr="00C27146" w:rsidRDefault="00F97B56" w:rsidP="00F97B56">
      <w:pPr>
        <w:pStyle w:val="Sinespaciado"/>
        <w:jc w:val="both"/>
        <w:rPr>
          <w:sz w:val="16"/>
          <w:szCs w:val="16"/>
        </w:rPr>
      </w:pPr>
      <w:r w:rsidRPr="00C27146">
        <w:rPr>
          <w:rStyle w:val="Refdenotaalpie"/>
          <w:sz w:val="16"/>
          <w:szCs w:val="16"/>
        </w:rPr>
        <w:footnoteRef/>
      </w:r>
      <w:r w:rsidRPr="00C27146">
        <w:rPr>
          <w:sz w:val="16"/>
          <w:szCs w:val="16"/>
        </w:rPr>
        <w:t xml:space="preserve"> El Artículo 18, literal a) del Decreto Supremo 008-2010-PCM que indica “El recurso de apelación deberá cumplir con los siguientes requisitos: (…) h) La firma de abogado habilitado por el colegio profesional al momento de ejercer la defensa, debiendo consignarse el registro correspondiente.</w:t>
      </w:r>
    </w:p>
    <w:p w:rsidR="00F97B56" w:rsidRPr="00C27146" w:rsidRDefault="00F97B56" w:rsidP="00F97B56">
      <w:pPr>
        <w:pStyle w:val="Sinespaciado"/>
        <w:jc w:val="both"/>
        <w:rPr>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EBB" w:rsidRDefault="005C37AB" w:rsidP="005B4EBB">
    <w:pPr>
      <w:tabs>
        <w:tab w:val="center" w:pos="4252"/>
        <w:tab w:val="right" w:pos="8504"/>
      </w:tabs>
      <w:spacing w:after="0" w:line="240" w:lineRule="auto"/>
      <w:jc w:val="right"/>
      <w:rPr>
        <w:b/>
        <w:color w:val="000000"/>
        <w:sz w:val="40"/>
        <w:szCs w:val="40"/>
      </w:rPr>
    </w:pPr>
    <w:r>
      <w:rPr>
        <w:b/>
        <w:color w:val="000000"/>
        <w:sz w:val="40"/>
        <w:szCs w:val="40"/>
      </w:rPr>
      <w:t>CORPORACIÓN HIRAM SERVICIOS LEGALES</w:t>
    </w:r>
    <w:r>
      <w:rPr>
        <w:noProof/>
        <w:lang w:eastAsia="es-PE"/>
      </w:rPr>
      <w:drawing>
        <wp:anchor distT="0" distB="0" distL="114300" distR="114300" simplePos="0" relativeHeight="251659264" behindDoc="0" locked="0" layoutInCell="1" allowOverlap="1" wp14:anchorId="3887F369" wp14:editId="5291D737">
          <wp:simplePos x="0" y="0"/>
          <wp:positionH relativeFrom="column">
            <wp:posOffset>-43815</wp:posOffset>
          </wp:positionH>
          <wp:positionV relativeFrom="paragraph">
            <wp:posOffset>0</wp:posOffset>
          </wp:positionV>
          <wp:extent cx="696595" cy="690880"/>
          <wp:effectExtent l="0" t="0" r="8255" b="0"/>
          <wp:wrapSquare wrapText="bothSides"/>
          <wp:docPr id="1" name="Imagen 1" descr="simbolo-mas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mbolo-mason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90880"/>
                  </a:xfrm>
                  <a:prstGeom prst="rect">
                    <a:avLst/>
                  </a:prstGeom>
                  <a:noFill/>
                </pic:spPr>
              </pic:pic>
            </a:graphicData>
          </a:graphic>
          <wp14:sizeRelH relativeFrom="page">
            <wp14:pctWidth>0</wp14:pctWidth>
          </wp14:sizeRelH>
          <wp14:sizeRelV relativeFrom="page">
            <wp14:pctHeight>0</wp14:pctHeight>
          </wp14:sizeRelV>
        </wp:anchor>
      </w:drawing>
    </w:r>
  </w:p>
  <w:p w:rsidR="005B4EBB" w:rsidRDefault="005C37AB" w:rsidP="005B4EBB">
    <w:pPr>
      <w:tabs>
        <w:tab w:val="left" w:pos="2640"/>
        <w:tab w:val="right" w:pos="8505"/>
      </w:tabs>
      <w:spacing w:after="0" w:line="240" w:lineRule="auto"/>
      <w:rPr>
        <w:color w:val="000000"/>
        <w:sz w:val="30"/>
        <w:szCs w:val="30"/>
      </w:rPr>
    </w:pPr>
    <w:r>
      <w:rPr>
        <w:color w:val="000000"/>
        <w:sz w:val="30"/>
        <w:szCs w:val="30"/>
      </w:rPr>
      <w:tab/>
    </w:r>
    <w:r>
      <w:rPr>
        <w:color w:val="000000"/>
        <w:sz w:val="30"/>
        <w:szCs w:val="30"/>
      </w:rPr>
      <w:tab/>
      <w:t>corporacionhiramservicioslegales.blogspot.com</w:t>
    </w:r>
  </w:p>
  <w:p w:rsidR="005B4EBB" w:rsidRDefault="005C37AB" w:rsidP="005B4EBB">
    <w:pPr>
      <w:tabs>
        <w:tab w:val="left" w:pos="2640"/>
        <w:tab w:val="right" w:pos="9356"/>
      </w:tabs>
      <w:spacing w:after="0" w:line="240" w:lineRule="auto"/>
      <w:jc w:val="right"/>
      <w:rPr>
        <w:color w:val="000000"/>
        <w:sz w:val="30"/>
        <w:szCs w:val="30"/>
      </w:rPr>
    </w:pPr>
    <w:r>
      <w:rPr>
        <w:color w:val="000000"/>
        <w:sz w:val="30"/>
        <w:szCs w:val="30"/>
      </w:rPr>
      <w:t>Abg. José María Pacori Cari</w:t>
    </w:r>
  </w:p>
  <w:p w:rsidR="005B4EBB" w:rsidRPr="005B4EBB" w:rsidRDefault="005C37AB" w:rsidP="005B4EBB">
    <w:pP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B56"/>
    <w:rsid w:val="001B0C12"/>
    <w:rsid w:val="005C37AB"/>
    <w:rsid w:val="007105B1"/>
    <w:rsid w:val="00C23B3E"/>
    <w:rsid w:val="00F348CF"/>
    <w:rsid w:val="00F97B5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DA2D"/>
  <w15:chartTrackingRefBased/>
  <w15:docId w15:val="{815CBE45-7F8F-4D61-99CB-A3AE2DE0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B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97B56"/>
    <w:pPr>
      <w:spacing w:after="0" w:line="240" w:lineRule="auto"/>
    </w:pPr>
  </w:style>
  <w:style w:type="character" w:styleId="Refdenotaalpie">
    <w:name w:val="footnote reference"/>
    <w:basedOn w:val="Fuentedeprrafopredeter"/>
    <w:uiPriority w:val="99"/>
    <w:semiHidden/>
    <w:unhideWhenUsed/>
    <w:rsid w:val="00F97B56"/>
    <w:rPr>
      <w:vertAlign w:val="superscript"/>
    </w:rPr>
  </w:style>
  <w:style w:type="paragraph" w:styleId="Piedepgina">
    <w:name w:val="footer"/>
    <w:basedOn w:val="Normal"/>
    <w:link w:val="PiedepginaCar"/>
    <w:uiPriority w:val="99"/>
    <w:unhideWhenUsed/>
    <w:rsid w:val="00F97B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7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861</Words>
  <Characters>4741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josepc</dc:creator>
  <cp:keywords/>
  <dc:description/>
  <cp:lastModifiedBy>josepc</cp:lastModifiedBy>
  <cp:revision>1</cp:revision>
  <dcterms:created xsi:type="dcterms:W3CDTF">2020-08-06T03:00:00Z</dcterms:created>
  <dcterms:modified xsi:type="dcterms:W3CDTF">2020-08-06T03:45:00Z</dcterms:modified>
</cp:coreProperties>
</file>