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4EF8" w14:textId="77777777" w:rsidR="008B0DAF" w:rsidRDefault="008B0DAF" w:rsidP="00166A60">
      <w:pPr>
        <w:pStyle w:val="Sinespaciado"/>
        <w:jc w:val="center"/>
        <w:rPr>
          <w:b/>
          <w:bCs/>
          <w:sz w:val="23"/>
          <w:szCs w:val="23"/>
        </w:rPr>
      </w:pPr>
    </w:p>
    <w:p w14:paraId="1BA83ADC" w14:textId="77777777" w:rsidR="008B0DAF" w:rsidRDefault="008B0DAF" w:rsidP="00166A60">
      <w:pPr>
        <w:pStyle w:val="Sinespaciado"/>
        <w:jc w:val="center"/>
        <w:rPr>
          <w:b/>
          <w:bCs/>
          <w:sz w:val="23"/>
          <w:szCs w:val="23"/>
        </w:rPr>
      </w:pPr>
    </w:p>
    <w:p w14:paraId="06E925ED" w14:textId="325C57FC" w:rsidR="008B0DAF" w:rsidRDefault="008521AF" w:rsidP="00166A60">
      <w:pPr>
        <w:pStyle w:val="Sinespaciado"/>
        <w:jc w:val="center"/>
        <w:rPr>
          <w:b/>
          <w:bCs/>
          <w:sz w:val="23"/>
          <w:szCs w:val="23"/>
        </w:rPr>
      </w:pPr>
      <w:r>
        <w:rPr>
          <w:b/>
          <w:bCs/>
          <w:sz w:val="23"/>
          <w:szCs w:val="23"/>
        </w:rPr>
        <w:t xml:space="preserve">MODELO DE </w:t>
      </w:r>
      <w:r w:rsidR="00EC3624">
        <w:rPr>
          <w:b/>
          <w:bCs/>
          <w:sz w:val="23"/>
          <w:szCs w:val="23"/>
        </w:rPr>
        <w:t xml:space="preserve">ESCRITO DE RECLAMACIÓN DE CUMPLIMIENTO DE SILENCIO </w:t>
      </w:r>
    </w:p>
    <w:p w14:paraId="45CEAFB9" w14:textId="48C3498B" w:rsidR="008521AF" w:rsidRDefault="00EC3624" w:rsidP="00166A60">
      <w:pPr>
        <w:pStyle w:val="Sinespaciado"/>
        <w:jc w:val="center"/>
        <w:rPr>
          <w:b/>
          <w:bCs/>
          <w:sz w:val="23"/>
          <w:szCs w:val="23"/>
        </w:rPr>
      </w:pPr>
      <w:r>
        <w:rPr>
          <w:b/>
          <w:bCs/>
          <w:sz w:val="23"/>
          <w:szCs w:val="23"/>
        </w:rPr>
        <w:t>ADMINISTRATIVO POSITIVO</w:t>
      </w:r>
    </w:p>
    <w:p w14:paraId="020B6766" w14:textId="77777777" w:rsidR="00EC3624" w:rsidRDefault="00EC3624" w:rsidP="00166A60">
      <w:pPr>
        <w:pStyle w:val="Sinespaciado"/>
        <w:jc w:val="center"/>
        <w:rPr>
          <w:b/>
          <w:bCs/>
          <w:sz w:val="23"/>
          <w:szCs w:val="23"/>
        </w:rPr>
      </w:pPr>
    </w:p>
    <w:p w14:paraId="7CC0A669" w14:textId="418902FB" w:rsidR="00EC3624" w:rsidRDefault="00EC3624" w:rsidP="00166A60">
      <w:pPr>
        <w:pStyle w:val="Sinespaciado"/>
        <w:jc w:val="center"/>
        <w:rPr>
          <w:b/>
          <w:bCs/>
          <w:sz w:val="23"/>
          <w:szCs w:val="23"/>
        </w:rPr>
      </w:pPr>
      <w:r>
        <w:rPr>
          <w:b/>
          <w:bCs/>
          <w:sz w:val="23"/>
          <w:szCs w:val="23"/>
        </w:rPr>
        <w:t xml:space="preserve">José María Pacori </w:t>
      </w:r>
      <w:r w:rsidR="002924FC">
        <w:rPr>
          <w:b/>
          <w:bCs/>
          <w:sz w:val="23"/>
          <w:szCs w:val="23"/>
        </w:rPr>
        <w:t>Cari</w:t>
      </w:r>
    </w:p>
    <w:p w14:paraId="49D7873B" w14:textId="213C48AA" w:rsidR="0093227F" w:rsidRDefault="0093227F" w:rsidP="00166A60">
      <w:pPr>
        <w:pStyle w:val="Sinespaciado"/>
        <w:jc w:val="center"/>
        <w:rPr>
          <w:b/>
          <w:bCs/>
          <w:sz w:val="23"/>
          <w:szCs w:val="23"/>
        </w:rPr>
      </w:pPr>
      <w:r>
        <w:rPr>
          <w:b/>
          <w:bCs/>
          <w:sz w:val="23"/>
          <w:szCs w:val="23"/>
        </w:rPr>
        <w:t>Maestro en Derecho Administrativo por la Universidad Nacional de San Agustín en el Perú – Miembro de la Asociación Argentina de Derecho Administrativo</w:t>
      </w:r>
    </w:p>
    <w:p w14:paraId="751E84F5" w14:textId="77777777" w:rsidR="0093227F" w:rsidRDefault="0093227F" w:rsidP="008521AF">
      <w:pPr>
        <w:pStyle w:val="Sinespaciado"/>
        <w:jc w:val="both"/>
        <w:rPr>
          <w:b/>
          <w:bCs/>
          <w:sz w:val="23"/>
          <w:szCs w:val="23"/>
        </w:rPr>
      </w:pPr>
    </w:p>
    <w:p w14:paraId="526DA7F8" w14:textId="1FFED6A0" w:rsidR="0093227F" w:rsidRDefault="0093227F" w:rsidP="008521AF">
      <w:pPr>
        <w:pStyle w:val="Sinespaciado"/>
        <w:jc w:val="both"/>
        <w:rPr>
          <w:b/>
          <w:bCs/>
          <w:sz w:val="23"/>
          <w:szCs w:val="23"/>
        </w:rPr>
      </w:pPr>
      <w:r>
        <w:rPr>
          <w:b/>
          <w:bCs/>
          <w:sz w:val="23"/>
          <w:szCs w:val="23"/>
        </w:rPr>
        <w:t xml:space="preserve">Área: </w:t>
      </w:r>
      <w:r w:rsidR="00AC50D9">
        <w:rPr>
          <w:b/>
          <w:bCs/>
          <w:sz w:val="23"/>
          <w:szCs w:val="23"/>
        </w:rPr>
        <w:t>Derecho Administrativo</w:t>
      </w:r>
    </w:p>
    <w:p w14:paraId="59B6BC65" w14:textId="6315A0B4" w:rsidR="00AC50D9" w:rsidRDefault="00492229" w:rsidP="008521AF">
      <w:pPr>
        <w:pStyle w:val="Sinespaciado"/>
        <w:jc w:val="both"/>
        <w:rPr>
          <w:b/>
          <w:bCs/>
          <w:sz w:val="23"/>
          <w:szCs w:val="23"/>
        </w:rPr>
      </w:pPr>
      <w:r>
        <w:rPr>
          <w:b/>
          <w:bCs/>
          <w:sz w:val="23"/>
          <w:szCs w:val="23"/>
        </w:rPr>
        <w:t>Línea Silencio administrativo</w:t>
      </w:r>
    </w:p>
    <w:p w14:paraId="06FC8FF7" w14:textId="77777777" w:rsidR="00492229" w:rsidRDefault="00492229" w:rsidP="008521AF">
      <w:pPr>
        <w:pStyle w:val="Sinespaciado"/>
        <w:jc w:val="both"/>
        <w:rPr>
          <w:b/>
          <w:bCs/>
          <w:sz w:val="23"/>
          <w:szCs w:val="23"/>
        </w:rPr>
      </w:pPr>
    </w:p>
    <w:p w14:paraId="7D70247A" w14:textId="5886C165" w:rsidR="00492229" w:rsidRPr="00A140E8" w:rsidRDefault="00492229" w:rsidP="008521AF">
      <w:pPr>
        <w:pStyle w:val="Sinespaciado"/>
        <w:jc w:val="both"/>
        <w:rPr>
          <w:sz w:val="23"/>
          <w:szCs w:val="23"/>
        </w:rPr>
      </w:pPr>
      <w:r>
        <w:rPr>
          <w:b/>
          <w:bCs/>
          <w:sz w:val="23"/>
          <w:szCs w:val="23"/>
        </w:rPr>
        <w:t>¿Qué hago</w:t>
      </w:r>
      <w:r w:rsidR="00111AA8">
        <w:rPr>
          <w:b/>
          <w:bCs/>
          <w:sz w:val="23"/>
          <w:szCs w:val="23"/>
        </w:rPr>
        <w:t>,</w:t>
      </w:r>
      <w:r>
        <w:rPr>
          <w:b/>
          <w:bCs/>
          <w:sz w:val="23"/>
          <w:szCs w:val="23"/>
        </w:rPr>
        <w:t xml:space="preserve"> si </w:t>
      </w:r>
      <w:r w:rsidR="0033390C">
        <w:rPr>
          <w:b/>
          <w:bCs/>
          <w:sz w:val="23"/>
          <w:szCs w:val="23"/>
        </w:rPr>
        <w:t>habiéndose dado el silencio administrativo positivo</w:t>
      </w:r>
      <w:r w:rsidR="00111AA8">
        <w:rPr>
          <w:b/>
          <w:bCs/>
          <w:sz w:val="23"/>
          <w:szCs w:val="23"/>
        </w:rPr>
        <w:t>,</w:t>
      </w:r>
      <w:r w:rsidR="0033390C">
        <w:rPr>
          <w:b/>
          <w:bCs/>
          <w:sz w:val="23"/>
          <w:szCs w:val="23"/>
        </w:rPr>
        <w:t xml:space="preserve"> la entidad pública </w:t>
      </w:r>
      <w:r w:rsidR="00166A60">
        <w:rPr>
          <w:b/>
          <w:bCs/>
          <w:sz w:val="23"/>
          <w:szCs w:val="23"/>
        </w:rPr>
        <w:t>in</w:t>
      </w:r>
      <w:r w:rsidR="0033390C">
        <w:rPr>
          <w:b/>
          <w:bCs/>
          <w:sz w:val="23"/>
          <w:szCs w:val="23"/>
        </w:rPr>
        <w:t xml:space="preserve">cumple? </w:t>
      </w:r>
      <w:r w:rsidR="00AF3679" w:rsidRPr="00A140E8">
        <w:rPr>
          <w:sz w:val="23"/>
          <w:szCs w:val="23"/>
        </w:rPr>
        <w:t>En esta circunstancia, existen varias posibles soluciones, una de ellas es cursar un escrito de reclamación de cumplimiento de silencio administrativo positivo</w:t>
      </w:r>
      <w:r w:rsidR="00A131DB" w:rsidRPr="00A140E8">
        <w:rPr>
          <w:sz w:val="23"/>
          <w:szCs w:val="23"/>
        </w:rPr>
        <w:t xml:space="preserve"> por el cual se requiere a la entidad pública cumpla con la resolución ficta que en silencio positivo aprobó </w:t>
      </w:r>
      <w:r w:rsidR="003006F6" w:rsidRPr="00A140E8">
        <w:rPr>
          <w:sz w:val="23"/>
          <w:szCs w:val="23"/>
        </w:rPr>
        <w:t>su</w:t>
      </w:r>
      <w:r w:rsidR="00A131DB" w:rsidRPr="00A140E8">
        <w:rPr>
          <w:sz w:val="23"/>
          <w:szCs w:val="23"/>
        </w:rPr>
        <w:t xml:space="preserve"> solicitud</w:t>
      </w:r>
      <w:r w:rsidR="003006F6" w:rsidRPr="00A140E8">
        <w:rPr>
          <w:sz w:val="23"/>
          <w:szCs w:val="23"/>
        </w:rPr>
        <w:t xml:space="preserve">, si luego de quince (15) días hábiles de presentado el reclamo no se </w:t>
      </w:r>
      <w:r w:rsidR="00622E91" w:rsidRPr="00A140E8">
        <w:rPr>
          <w:sz w:val="23"/>
          <w:szCs w:val="23"/>
        </w:rPr>
        <w:t>cumple con el silencio positivo</w:t>
      </w:r>
      <w:r w:rsidR="00D74093" w:rsidRPr="00A140E8">
        <w:rPr>
          <w:sz w:val="23"/>
          <w:szCs w:val="23"/>
        </w:rPr>
        <w:t xml:space="preserve"> se encuentra habilitad</w:t>
      </w:r>
      <w:r w:rsidR="00127F4D">
        <w:rPr>
          <w:sz w:val="23"/>
          <w:szCs w:val="23"/>
        </w:rPr>
        <w:t>a</w:t>
      </w:r>
      <w:r w:rsidR="00D74093" w:rsidRPr="00A140E8">
        <w:rPr>
          <w:sz w:val="23"/>
          <w:szCs w:val="23"/>
        </w:rPr>
        <w:t xml:space="preserve"> la vía para interponer </w:t>
      </w:r>
      <w:r w:rsidR="00127F4D">
        <w:rPr>
          <w:sz w:val="23"/>
          <w:szCs w:val="23"/>
        </w:rPr>
        <w:t xml:space="preserve">al Juez </w:t>
      </w:r>
      <w:r w:rsidR="00D74093" w:rsidRPr="00A140E8">
        <w:rPr>
          <w:sz w:val="23"/>
          <w:szCs w:val="23"/>
        </w:rPr>
        <w:t>una demanda contenciosa administrativa de cumplimiento de la resolución ficta generada por el silencio positivo</w:t>
      </w:r>
      <w:r w:rsidR="00127F4D">
        <w:rPr>
          <w:sz w:val="23"/>
          <w:szCs w:val="23"/>
        </w:rPr>
        <w:t>;</w:t>
      </w:r>
      <w:r w:rsidR="000E7DC2" w:rsidRPr="00A140E8">
        <w:rPr>
          <w:sz w:val="23"/>
          <w:szCs w:val="23"/>
        </w:rPr>
        <w:t xml:space="preserve"> este es el modelo del escrito de reclamación</w:t>
      </w:r>
      <w:r w:rsidR="00A140E8" w:rsidRPr="00A140E8">
        <w:rPr>
          <w:sz w:val="23"/>
          <w:szCs w:val="23"/>
        </w:rPr>
        <w:t xml:space="preserve"> donde en el TUPA expresamente se indica que el pedido est</w:t>
      </w:r>
      <w:r w:rsidR="002E02E0">
        <w:rPr>
          <w:sz w:val="23"/>
          <w:szCs w:val="23"/>
        </w:rPr>
        <w:t>á</w:t>
      </w:r>
      <w:r w:rsidR="00A140E8" w:rsidRPr="00A140E8">
        <w:rPr>
          <w:sz w:val="23"/>
          <w:szCs w:val="23"/>
        </w:rPr>
        <w:t xml:space="preserve"> sujeto a silencio positivo, porque al servir a los demás seremos libres (autor José María Pacori Cari).</w:t>
      </w:r>
    </w:p>
    <w:p w14:paraId="6986B652" w14:textId="77777777" w:rsidR="00A140E8" w:rsidRDefault="00A140E8" w:rsidP="008521AF">
      <w:pPr>
        <w:pStyle w:val="Sinespaciado"/>
        <w:jc w:val="both"/>
        <w:rPr>
          <w:b/>
          <w:bCs/>
          <w:sz w:val="23"/>
          <w:szCs w:val="23"/>
        </w:rPr>
      </w:pPr>
    </w:p>
    <w:p w14:paraId="0545C713" w14:textId="266883A8" w:rsidR="00CC2EF6" w:rsidRDefault="00CC2EF6" w:rsidP="00244628">
      <w:pPr>
        <w:pStyle w:val="Sinespaciado"/>
        <w:jc w:val="center"/>
        <w:rPr>
          <w:b/>
          <w:bCs/>
          <w:sz w:val="23"/>
          <w:szCs w:val="23"/>
        </w:rPr>
      </w:pPr>
      <w:r>
        <w:rPr>
          <w:b/>
          <w:bCs/>
          <w:sz w:val="23"/>
          <w:szCs w:val="23"/>
        </w:rPr>
        <w:t xml:space="preserve">Modelo </w:t>
      </w:r>
      <w:r w:rsidR="00DD2FA9">
        <w:rPr>
          <w:b/>
          <w:bCs/>
          <w:sz w:val="23"/>
          <w:szCs w:val="23"/>
        </w:rPr>
        <w:t xml:space="preserve">de reclamación de cumplimiento de silencio </w:t>
      </w:r>
      <w:r w:rsidR="00244628">
        <w:rPr>
          <w:b/>
          <w:bCs/>
          <w:sz w:val="23"/>
          <w:szCs w:val="23"/>
        </w:rPr>
        <w:t>positivo</w:t>
      </w:r>
    </w:p>
    <w:p w14:paraId="290A584F" w14:textId="77777777" w:rsidR="00244628" w:rsidRDefault="00244628" w:rsidP="008521AF">
      <w:pPr>
        <w:pStyle w:val="Sinespaciado"/>
        <w:jc w:val="both"/>
        <w:rPr>
          <w:b/>
          <w:bCs/>
          <w:sz w:val="23"/>
          <w:szCs w:val="23"/>
        </w:rPr>
      </w:pPr>
    </w:p>
    <w:p w14:paraId="0A8A61B4" w14:textId="018426BC" w:rsidR="00442C76" w:rsidRPr="009F1236" w:rsidRDefault="00FA40FE" w:rsidP="008521AF">
      <w:pPr>
        <w:pStyle w:val="Sinespaciado"/>
        <w:ind w:left="1416"/>
        <w:jc w:val="both"/>
        <w:rPr>
          <w:b/>
          <w:bCs/>
          <w:sz w:val="23"/>
          <w:szCs w:val="23"/>
        </w:rPr>
      </w:pPr>
      <w:r w:rsidRPr="009F1236">
        <w:rPr>
          <w:b/>
          <w:bCs/>
          <w:sz w:val="23"/>
          <w:szCs w:val="23"/>
        </w:rPr>
        <w:t>SUMILLA</w:t>
      </w:r>
      <w:r w:rsidR="0076023C" w:rsidRPr="009F1236">
        <w:rPr>
          <w:b/>
          <w:bCs/>
          <w:sz w:val="23"/>
          <w:szCs w:val="23"/>
        </w:rPr>
        <w:tab/>
      </w:r>
      <w:r w:rsidRPr="009F1236">
        <w:rPr>
          <w:b/>
          <w:bCs/>
          <w:sz w:val="23"/>
          <w:szCs w:val="23"/>
        </w:rPr>
        <w:t xml:space="preserve">: </w:t>
      </w:r>
      <w:r w:rsidR="0025025E" w:rsidRPr="009F1236">
        <w:rPr>
          <w:b/>
          <w:bCs/>
          <w:sz w:val="23"/>
          <w:szCs w:val="23"/>
        </w:rPr>
        <w:t xml:space="preserve">Reclamo de </w:t>
      </w:r>
      <w:r w:rsidRPr="009F1236">
        <w:rPr>
          <w:b/>
          <w:bCs/>
          <w:sz w:val="23"/>
          <w:szCs w:val="23"/>
        </w:rPr>
        <w:t>cumplimiento de resolución ficta por silencio administrativo positivo</w:t>
      </w:r>
    </w:p>
    <w:p w14:paraId="139A16F1" w14:textId="77777777" w:rsidR="0076023C" w:rsidRPr="009F1236" w:rsidRDefault="0076023C" w:rsidP="008521AF">
      <w:pPr>
        <w:pStyle w:val="Sinespaciado"/>
        <w:ind w:left="1416"/>
        <w:jc w:val="both"/>
        <w:rPr>
          <w:b/>
          <w:bCs/>
          <w:sz w:val="23"/>
          <w:szCs w:val="23"/>
        </w:rPr>
      </w:pPr>
    </w:p>
    <w:p w14:paraId="00782484" w14:textId="4804C8D2" w:rsidR="00FA40FE" w:rsidRPr="009F1236" w:rsidRDefault="00FA40FE" w:rsidP="008521AF">
      <w:pPr>
        <w:pStyle w:val="Sinespaciado"/>
        <w:ind w:left="1416"/>
        <w:jc w:val="both"/>
        <w:rPr>
          <w:b/>
          <w:bCs/>
          <w:sz w:val="23"/>
          <w:szCs w:val="23"/>
        </w:rPr>
      </w:pPr>
      <w:r w:rsidRPr="009F1236">
        <w:rPr>
          <w:b/>
          <w:bCs/>
          <w:sz w:val="23"/>
          <w:szCs w:val="23"/>
        </w:rPr>
        <w:t>REFERENCIA</w:t>
      </w:r>
      <w:r w:rsidR="0076023C" w:rsidRPr="009F1236">
        <w:rPr>
          <w:b/>
          <w:bCs/>
          <w:sz w:val="23"/>
          <w:szCs w:val="23"/>
        </w:rPr>
        <w:tab/>
      </w:r>
      <w:r w:rsidRPr="009F1236">
        <w:rPr>
          <w:b/>
          <w:bCs/>
          <w:sz w:val="23"/>
          <w:szCs w:val="23"/>
        </w:rPr>
        <w:t xml:space="preserve">: Declaración jurada de silencio administrativo positivo de fecha </w:t>
      </w:r>
      <w:r w:rsidR="00CB5AF1">
        <w:rPr>
          <w:b/>
          <w:bCs/>
          <w:sz w:val="23"/>
          <w:szCs w:val="23"/>
        </w:rPr>
        <w:t>[indicar fecha]</w:t>
      </w:r>
    </w:p>
    <w:p w14:paraId="4EEE8457" w14:textId="77777777" w:rsidR="0076023C" w:rsidRPr="009F1236" w:rsidRDefault="0076023C" w:rsidP="008521AF">
      <w:pPr>
        <w:pStyle w:val="Sinespaciado"/>
        <w:jc w:val="both"/>
        <w:rPr>
          <w:b/>
          <w:bCs/>
          <w:sz w:val="23"/>
          <w:szCs w:val="23"/>
        </w:rPr>
      </w:pPr>
    </w:p>
    <w:p w14:paraId="281F0EDB" w14:textId="6E32D198" w:rsidR="00FA40FE" w:rsidRPr="009F1236" w:rsidRDefault="00FA40FE" w:rsidP="008521AF">
      <w:pPr>
        <w:pStyle w:val="Sinespaciado"/>
        <w:jc w:val="both"/>
        <w:rPr>
          <w:b/>
          <w:bCs/>
          <w:sz w:val="23"/>
          <w:szCs w:val="23"/>
        </w:rPr>
      </w:pPr>
      <w:r w:rsidRPr="009F1236">
        <w:rPr>
          <w:b/>
          <w:bCs/>
          <w:sz w:val="23"/>
          <w:szCs w:val="23"/>
        </w:rPr>
        <w:t xml:space="preserve">SEÑOR ALCALDE DE LA MUNICIPALIDAD </w:t>
      </w:r>
      <w:r w:rsidR="00CB5AF1">
        <w:rPr>
          <w:b/>
          <w:bCs/>
          <w:sz w:val="23"/>
          <w:szCs w:val="23"/>
        </w:rPr>
        <w:t xml:space="preserve">[indicar la </w:t>
      </w:r>
      <w:r w:rsidR="00E623D8">
        <w:rPr>
          <w:b/>
          <w:bCs/>
          <w:sz w:val="23"/>
          <w:szCs w:val="23"/>
        </w:rPr>
        <w:t xml:space="preserve">denominación del titular de la entidad y de </w:t>
      </w:r>
      <w:r w:rsidR="00995FFA">
        <w:rPr>
          <w:b/>
          <w:bCs/>
          <w:sz w:val="23"/>
          <w:szCs w:val="23"/>
        </w:rPr>
        <w:t>la</w:t>
      </w:r>
      <w:r w:rsidR="00E623D8">
        <w:rPr>
          <w:b/>
          <w:bCs/>
          <w:sz w:val="23"/>
          <w:szCs w:val="23"/>
        </w:rPr>
        <w:t xml:space="preserve"> entidad pública donde se</w:t>
      </w:r>
      <w:r w:rsidR="00F86DC2">
        <w:rPr>
          <w:b/>
          <w:bCs/>
          <w:sz w:val="23"/>
          <w:szCs w:val="23"/>
        </w:rPr>
        <w:t xml:space="preserve"> generó el silencio positivo]</w:t>
      </w:r>
    </w:p>
    <w:p w14:paraId="564A7519" w14:textId="77777777" w:rsidR="0076023C" w:rsidRPr="009F1236" w:rsidRDefault="0076023C" w:rsidP="008521AF">
      <w:pPr>
        <w:pStyle w:val="Sinespaciado"/>
        <w:jc w:val="both"/>
        <w:rPr>
          <w:b/>
          <w:bCs/>
          <w:sz w:val="23"/>
          <w:szCs w:val="23"/>
        </w:rPr>
      </w:pPr>
    </w:p>
    <w:p w14:paraId="76B0BFF9" w14:textId="4A8749FB" w:rsidR="00FA40FE" w:rsidRPr="009F1236" w:rsidRDefault="00F86DC2" w:rsidP="008521AF">
      <w:pPr>
        <w:pStyle w:val="Sinespaciado"/>
        <w:ind w:left="1416"/>
        <w:jc w:val="both"/>
        <w:rPr>
          <w:sz w:val="23"/>
          <w:szCs w:val="23"/>
        </w:rPr>
      </w:pPr>
      <w:r>
        <w:rPr>
          <w:b/>
          <w:bCs/>
          <w:sz w:val="23"/>
          <w:szCs w:val="23"/>
        </w:rPr>
        <w:t>[nombres y apellidos del solicitante beneficiado con el silencio positivo]</w:t>
      </w:r>
      <w:r w:rsidR="00FA40FE" w:rsidRPr="009F1236">
        <w:rPr>
          <w:sz w:val="23"/>
          <w:szCs w:val="23"/>
        </w:rPr>
        <w:t xml:space="preserve">, identificado con DNI Nro. </w:t>
      </w:r>
      <w:r>
        <w:rPr>
          <w:sz w:val="23"/>
          <w:szCs w:val="23"/>
        </w:rPr>
        <w:t>[número]</w:t>
      </w:r>
      <w:r w:rsidR="00FA40FE" w:rsidRPr="009F1236">
        <w:rPr>
          <w:sz w:val="23"/>
          <w:szCs w:val="23"/>
        </w:rPr>
        <w:t xml:space="preserve">, con dirección domiciliaria en </w:t>
      </w:r>
      <w:r>
        <w:rPr>
          <w:sz w:val="23"/>
          <w:szCs w:val="23"/>
        </w:rPr>
        <w:t>[donde vive]</w:t>
      </w:r>
      <w:r w:rsidR="00FA40FE" w:rsidRPr="009F1236">
        <w:rPr>
          <w:sz w:val="23"/>
          <w:szCs w:val="23"/>
        </w:rPr>
        <w:t>; a Ud., respetuosamente, digo:</w:t>
      </w:r>
    </w:p>
    <w:p w14:paraId="69597305" w14:textId="77777777" w:rsidR="0076023C" w:rsidRPr="009F1236" w:rsidRDefault="0076023C" w:rsidP="008521AF">
      <w:pPr>
        <w:pStyle w:val="Sinespaciado"/>
        <w:jc w:val="both"/>
        <w:rPr>
          <w:sz w:val="23"/>
          <w:szCs w:val="23"/>
        </w:rPr>
      </w:pPr>
    </w:p>
    <w:p w14:paraId="00F8692F" w14:textId="017B1175" w:rsidR="003F3304" w:rsidRPr="009F1236" w:rsidRDefault="003F3304" w:rsidP="008521AF">
      <w:pPr>
        <w:pStyle w:val="Sinespaciado"/>
        <w:jc w:val="both"/>
        <w:rPr>
          <w:sz w:val="23"/>
          <w:szCs w:val="23"/>
        </w:rPr>
      </w:pPr>
      <w:r w:rsidRPr="009F1236">
        <w:rPr>
          <w:sz w:val="23"/>
          <w:szCs w:val="23"/>
        </w:rPr>
        <w:t xml:space="preserve">El artículo 199.2 del TUO de la Ley 27444, Ley del Procedimiento Administrativo General – Decreto Supremo 004-2019-JUS – establece: </w:t>
      </w:r>
      <w:r w:rsidRPr="009F1236">
        <w:rPr>
          <w:b/>
          <w:bCs/>
          <w:i/>
          <w:iCs/>
          <w:sz w:val="23"/>
          <w:szCs w:val="23"/>
        </w:rPr>
        <w:t>“El silencio positivo tiene para todos los efectos el carácter de resolución que pone fin al procedimiento”</w:t>
      </w:r>
      <w:r w:rsidRPr="009F1236">
        <w:rPr>
          <w:sz w:val="23"/>
          <w:szCs w:val="23"/>
        </w:rPr>
        <w:t xml:space="preserve">. De esta manera, teniendo en cuenta que el silencio administrativo positivo tiene el carácter de resolución, presentó esta reclamación de cumplimiento de resolución ficta. </w:t>
      </w:r>
    </w:p>
    <w:p w14:paraId="7B4788A7" w14:textId="77777777" w:rsidR="00FF336D" w:rsidRPr="009F1236" w:rsidRDefault="00FF336D" w:rsidP="008521AF">
      <w:pPr>
        <w:pStyle w:val="Sinespaciado"/>
        <w:jc w:val="both"/>
        <w:rPr>
          <w:sz w:val="23"/>
          <w:szCs w:val="23"/>
        </w:rPr>
      </w:pPr>
    </w:p>
    <w:p w14:paraId="11104EE9" w14:textId="63478BD2" w:rsidR="0025025E" w:rsidRPr="009F1236" w:rsidRDefault="0025025E" w:rsidP="008521AF">
      <w:pPr>
        <w:pStyle w:val="Sinespaciado"/>
        <w:jc w:val="both"/>
        <w:rPr>
          <w:b/>
          <w:bCs/>
          <w:sz w:val="23"/>
          <w:szCs w:val="23"/>
        </w:rPr>
      </w:pPr>
      <w:r w:rsidRPr="009F1236">
        <w:rPr>
          <w:b/>
          <w:bCs/>
          <w:sz w:val="23"/>
          <w:szCs w:val="23"/>
        </w:rPr>
        <w:lastRenderedPageBreak/>
        <w:t>I. FUNDAMENTOS D</w:t>
      </w:r>
      <w:r w:rsidR="009F1236" w:rsidRPr="009F1236">
        <w:rPr>
          <w:b/>
          <w:bCs/>
          <w:sz w:val="23"/>
          <w:szCs w:val="23"/>
        </w:rPr>
        <w:t>EL RECLAMO</w:t>
      </w:r>
    </w:p>
    <w:p w14:paraId="28120015" w14:textId="0575AA16" w:rsidR="00FA40FE" w:rsidRPr="009F1236" w:rsidRDefault="00FA40FE" w:rsidP="008521AF">
      <w:pPr>
        <w:pStyle w:val="Sinespaciado"/>
        <w:jc w:val="both"/>
        <w:rPr>
          <w:sz w:val="23"/>
          <w:szCs w:val="23"/>
        </w:rPr>
      </w:pPr>
      <w:r w:rsidRPr="009F1236">
        <w:rPr>
          <w:sz w:val="23"/>
          <w:szCs w:val="23"/>
        </w:rPr>
        <w:t>1. Con fecha 25 de setiembre de 2024 presenté mi solicitud para la visación de planos para la prescripción adquisitiva de dominio del inmueble</w:t>
      </w:r>
      <w:r w:rsidR="00057084" w:rsidRPr="009F1236">
        <w:rPr>
          <w:sz w:val="23"/>
          <w:szCs w:val="23"/>
        </w:rPr>
        <w:t>.</w:t>
      </w:r>
    </w:p>
    <w:p w14:paraId="2D7E3BFE" w14:textId="77777777" w:rsidR="00351B5A" w:rsidRPr="009F1236" w:rsidRDefault="00351B5A" w:rsidP="008521AF">
      <w:pPr>
        <w:pStyle w:val="Sinespaciado"/>
        <w:jc w:val="both"/>
        <w:rPr>
          <w:sz w:val="23"/>
          <w:szCs w:val="23"/>
        </w:rPr>
      </w:pPr>
    </w:p>
    <w:p w14:paraId="6CF561CC" w14:textId="5EDDA2AA" w:rsidR="00057084" w:rsidRPr="009F1236" w:rsidRDefault="00057084" w:rsidP="008521AF">
      <w:pPr>
        <w:pStyle w:val="Sinespaciado"/>
        <w:jc w:val="both"/>
        <w:rPr>
          <w:sz w:val="23"/>
          <w:szCs w:val="23"/>
        </w:rPr>
      </w:pPr>
      <w:r w:rsidRPr="009F1236">
        <w:rPr>
          <w:sz w:val="23"/>
          <w:szCs w:val="23"/>
        </w:rPr>
        <w:t>2. Este procedimiento administrativo de visación de planos para prescripción adquisitiva está sujeto a silencio administrativo positivo luego de transcurrido quince (15) días hábiles de la presentación de la solicitud conforme al Texto Único de Procedimiento Administrativos (TUPA) de la Municipalidad Distrital de Mariano Melgar.</w:t>
      </w:r>
    </w:p>
    <w:p w14:paraId="1AD6FF67" w14:textId="77777777" w:rsidR="00F866AA" w:rsidRPr="009F1236" w:rsidRDefault="00F866AA" w:rsidP="008521AF">
      <w:pPr>
        <w:pStyle w:val="Sinespaciado"/>
        <w:jc w:val="both"/>
        <w:rPr>
          <w:sz w:val="23"/>
          <w:szCs w:val="23"/>
        </w:rPr>
      </w:pPr>
    </w:p>
    <w:p w14:paraId="6BC87885" w14:textId="23DEC3BB" w:rsidR="00FA40FE" w:rsidRPr="009F1236" w:rsidRDefault="00057084" w:rsidP="008521AF">
      <w:pPr>
        <w:pStyle w:val="Sinespaciado"/>
        <w:jc w:val="both"/>
        <w:rPr>
          <w:sz w:val="23"/>
          <w:szCs w:val="23"/>
        </w:rPr>
      </w:pPr>
      <w:r w:rsidRPr="009F1236">
        <w:rPr>
          <w:sz w:val="23"/>
          <w:szCs w:val="23"/>
        </w:rPr>
        <w:t>3. Habiendo cumplido con todos los requisitos previstos en el TUPA para este procedimiento administrativo sin que se haya emitido una decisión de fondo dentro del plazo de quince (15) días hábiles previsto operó el silencio administrativo positivo.</w:t>
      </w:r>
    </w:p>
    <w:p w14:paraId="3096CA61" w14:textId="77777777" w:rsidR="008009E2" w:rsidRPr="009F1236" w:rsidRDefault="008009E2" w:rsidP="008521AF">
      <w:pPr>
        <w:pStyle w:val="Sinespaciado"/>
        <w:jc w:val="both"/>
        <w:rPr>
          <w:sz w:val="23"/>
          <w:szCs w:val="23"/>
        </w:rPr>
      </w:pPr>
    </w:p>
    <w:p w14:paraId="1F64E5DF" w14:textId="12974AED" w:rsidR="00057084" w:rsidRPr="009F1236" w:rsidRDefault="00057084" w:rsidP="008521AF">
      <w:pPr>
        <w:pStyle w:val="Sinespaciado"/>
        <w:jc w:val="both"/>
        <w:rPr>
          <w:sz w:val="23"/>
          <w:szCs w:val="23"/>
        </w:rPr>
      </w:pPr>
      <w:r w:rsidRPr="009F1236">
        <w:rPr>
          <w:sz w:val="23"/>
          <w:szCs w:val="23"/>
        </w:rPr>
        <w:t xml:space="preserve">4. Estando al silencio administrativo positivo operado en mi favor, </w:t>
      </w:r>
      <w:r w:rsidRPr="009F1236">
        <w:rPr>
          <w:b/>
          <w:bCs/>
          <w:sz w:val="23"/>
          <w:szCs w:val="23"/>
        </w:rPr>
        <w:t>con fecha 21 de abril de 2025 presenté formalmente a mesa de parte de la municipalidad mi declaración jurada de silencio administrativo positivo a mi pedido de visación de planos para la prescripción adquisitiva de dominio del inmueble</w:t>
      </w:r>
      <w:r w:rsidRPr="009F1236">
        <w:rPr>
          <w:sz w:val="23"/>
          <w:szCs w:val="23"/>
        </w:rPr>
        <w:t>, conforme al artículo 37.1 del TUO de la Ley 27444, Ley del Procedimiento Administrativo General – Decreto Supremo 004-2019-JUS – que indica:</w:t>
      </w:r>
    </w:p>
    <w:p w14:paraId="7EAB520B" w14:textId="77777777" w:rsidR="00C51795" w:rsidRPr="009F1236" w:rsidRDefault="00C51795" w:rsidP="008521AF">
      <w:pPr>
        <w:pStyle w:val="Sinespaciado"/>
        <w:jc w:val="both"/>
        <w:rPr>
          <w:sz w:val="23"/>
          <w:szCs w:val="23"/>
        </w:rPr>
      </w:pPr>
    </w:p>
    <w:p w14:paraId="4C5FC983" w14:textId="3856E71D" w:rsidR="00057084" w:rsidRPr="009F1236" w:rsidRDefault="00057084" w:rsidP="008521AF">
      <w:pPr>
        <w:pStyle w:val="Sinespaciado"/>
        <w:jc w:val="both"/>
        <w:rPr>
          <w:sz w:val="23"/>
          <w:szCs w:val="23"/>
        </w:rPr>
      </w:pPr>
      <w:r w:rsidRPr="009F1236">
        <w:rPr>
          <w:i/>
          <w:iCs/>
          <w:sz w:val="23"/>
          <w:szCs w:val="23"/>
        </w:rPr>
        <w:t>“</w:t>
      </w:r>
      <w:r w:rsidR="0025025E" w:rsidRPr="009F1236">
        <w:rPr>
          <w:i/>
          <w:iCs/>
          <w:sz w:val="23"/>
          <w:szCs w:val="23"/>
        </w:rPr>
        <w:t xml:space="preserve">No obstante lo señalado en el artículo 36, vencido el plazo para que opere el silencio positivo en los procedimientos de evaluación previa, regulados en el artículo 35, sin que la entidad hubiera emitido pronunciamiento sobre lo solicitado, los administrados, </w:t>
      </w:r>
      <w:r w:rsidR="0025025E" w:rsidRPr="009F1236">
        <w:rPr>
          <w:b/>
          <w:bCs/>
          <w:i/>
          <w:iCs/>
          <w:sz w:val="23"/>
          <w:szCs w:val="23"/>
        </w:rPr>
        <w:t>si lo consideran pertinente y de manera complementaria, pueden presentar una Declaración Jurada ante la propia entidad que configuró dicha aprobación ficta</w:t>
      </w:r>
      <w:r w:rsidR="0025025E" w:rsidRPr="009F1236">
        <w:rPr>
          <w:i/>
          <w:iCs/>
          <w:sz w:val="23"/>
          <w:szCs w:val="23"/>
        </w:rPr>
        <w:t>, con la finalidad de hacer valer el derecho conferido ante la misma o terceras entidades de la administración, constituyendo el cargo de recepción de dicho documento, prueba suficiente de la resolución aprobatoria ficta de la solicitud o trámite iniciado”</w:t>
      </w:r>
      <w:r w:rsidR="0025025E" w:rsidRPr="009F1236">
        <w:rPr>
          <w:sz w:val="23"/>
          <w:szCs w:val="23"/>
        </w:rPr>
        <w:t>.</w:t>
      </w:r>
    </w:p>
    <w:p w14:paraId="37B6C1B1" w14:textId="77777777" w:rsidR="00C51795" w:rsidRPr="009F1236" w:rsidRDefault="00C51795" w:rsidP="008521AF">
      <w:pPr>
        <w:pStyle w:val="Sinespaciado"/>
        <w:jc w:val="both"/>
        <w:rPr>
          <w:sz w:val="23"/>
          <w:szCs w:val="23"/>
        </w:rPr>
      </w:pPr>
    </w:p>
    <w:p w14:paraId="39CF3FFB" w14:textId="0D776051" w:rsidR="0025025E" w:rsidRDefault="0025025E" w:rsidP="008521AF">
      <w:pPr>
        <w:pStyle w:val="Sinespaciado"/>
        <w:jc w:val="both"/>
        <w:rPr>
          <w:sz w:val="23"/>
          <w:szCs w:val="23"/>
        </w:rPr>
      </w:pPr>
      <w:r w:rsidRPr="009F1236">
        <w:rPr>
          <w:sz w:val="23"/>
          <w:szCs w:val="23"/>
        </w:rPr>
        <w:t xml:space="preserve">5. Sin embargo, pese a la existencia de silencio administrativo positivo a mi pedido de visación de planos para la prescripción adquisitiva de dominio del inmueble, </w:t>
      </w:r>
      <w:r w:rsidRPr="009F1236">
        <w:rPr>
          <w:b/>
          <w:bCs/>
          <w:sz w:val="23"/>
          <w:szCs w:val="23"/>
        </w:rPr>
        <w:t>hasta la fecha no se cumple con la visación requerida, por lo que me veo en la obligación de presentar esta reclamación de cumplimiento de resolución ficta por haber operado silencio administrativo positivo</w:t>
      </w:r>
      <w:r w:rsidRPr="009F1236">
        <w:rPr>
          <w:sz w:val="23"/>
          <w:szCs w:val="23"/>
        </w:rPr>
        <w:t>.</w:t>
      </w:r>
    </w:p>
    <w:p w14:paraId="2A609630" w14:textId="77777777" w:rsidR="00D9229D" w:rsidRDefault="00D9229D" w:rsidP="008521AF">
      <w:pPr>
        <w:pStyle w:val="Sinespaciado"/>
        <w:jc w:val="both"/>
        <w:rPr>
          <w:sz w:val="23"/>
          <w:szCs w:val="23"/>
        </w:rPr>
      </w:pPr>
    </w:p>
    <w:p w14:paraId="669E5C9B" w14:textId="5A1041CC" w:rsidR="00D9229D" w:rsidRPr="009F1236" w:rsidRDefault="00D9229D" w:rsidP="008521AF">
      <w:pPr>
        <w:pStyle w:val="Sinespaciado"/>
        <w:jc w:val="both"/>
        <w:rPr>
          <w:sz w:val="23"/>
          <w:szCs w:val="23"/>
        </w:rPr>
      </w:pPr>
      <w:r>
        <w:rPr>
          <w:sz w:val="23"/>
          <w:szCs w:val="23"/>
        </w:rPr>
        <w:t>6. [</w:t>
      </w:r>
      <w:r w:rsidR="00A36E9B">
        <w:rPr>
          <w:sz w:val="23"/>
          <w:szCs w:val="23"/>
        </w:rPr>
        <w:t xml:space="preserve">Los hechos indicados son un ejemplo de lo que ocurrió para </w:t>
      </w:r>
      <w:r w:rsidR="00CC0159">
        <w:rPr>
          <w:sz w:val="23"/>
          <w:szCs w:val="23"/>
        </w:rPr>
        <w:t>acceder al silencio positivo, los cuales debe de adecuarlos a su caso concreto]</w:t>
      </w:r>
    </w:p>
    <w:p w14:paraId="3B3BD746" w14:textId="77777777" w:rsidR="00871D35" w:rsidRPr="009F1236" w:rsidRDefault="00871D35" w:rsidP="008521AF">
      <w:pPr>
        <w:pStyle w:val="Sinespaciado"/>
        <w:jc w:val="both"/>
        <w:rPr>
          <w:sz w:val="23"/>
          <w:szCs w:val="23"/>
        </w:rPr>
      </w:pPr>
    </w:p>
    <w:p w14:paraId="5B341821" w14:textId="18B645FB" w:rsidR="0025025E" w:rsidRPr="009F1236" w:rsidRDefault="0025025E" w:rsidP="008521AF">
      <w:pPr>
        <w:pStyle w:val="Sinespaciado"/>
        <w:jc w:val="both"/>
        <w:rPr>
          <w:b/>
          <w:bCs/>
          <w:sz w:val="23"/>
          <w:szCs w:val="23"/>
        </w:rPr>
      </w:pPr>
      <w:r w:rsidRPr="009F1236">
        <w:rPr>
          <w:b/>
          <w:bCs/>
          <w:sz w:val="23"/>
          <w:szCs w:val="23"/>
        </w:rPr>
        <w:t>II. EXPRESIÓN CONCRETA DE LO PEDIDO</w:t>
      </w:r>
    </w:p>
    <w:p w14:paraId="6BD82E55" w14:textId="4E82EB78" w:rsidR="0025025E" w:rsidRPr="009F1236" w:rsidRDefault="0025025E" w:rsidP="008521AF">
      <w:pPr>
        <w:pStyle w:val="Sinespaciado"/>
        <w:jc w:val="both"/>
        <w:rPr>
          <w:sz w:val="23"/>
          <w:szCs w:val="23"/>
        </w:rPr>
      </w:pPr>
      <w:r w:rsidRPr="009F1236">
        <w:rPr>
          <w:b/>
          <w:bCs/>
          <w:sz w:val="23"/>
          <w:szCs w:val="23"/>
        </w:rPr>
        <w:t>Como pretensión administrativa principal</w:t>
      </w:r>
      <w:r w:rsidRPr="009F1236">
        <w:rPr>
          <w:sz w:val="23"/>
          <w:szCs w:val="23"/>
        </w:rPr>
        <w:t xml:space="preserve">, en vía de </w:t>
      </w:r>
      <w:r w:rsidRPr="009F1236">
        <w:rPr>
          <w:b/>
          <w:bCs/>
          <w:sz w:val="23"/>
          <w:szCs w:val="23"/>
          <w:u w:val="single"/>
        </w:rPr>
        <w:t>reclamación</w:t>
      </w:r>
      <w:r w:rsidRPr="009F1236">
        <w:rPr>
          <w:sz w:val="23"/>
          <w:szCs w:val="23"/>
        </w:rPr>
        <w:t xml:space="preserve">, en </w:t>
      </w:r>
      <w:r w:rsidRPr="009F1236">
        <w:rPr>
          <w:b/>
          <w:bCs/>
          <w:sz w:val="23"/>
          <w:szCs w:val="23"/>
        </w:rPr>
        <w:t>cumplimiento de la resolución ficta generada por el silencio administrativo positivo</w:t>
      </w:r>
      <w:r w:rsidRPr="009F1236">
        <w:rPr>
          <w:sz w:val="23"/>
          <w:szCs w:val="23"/>
        </w:rPr>
        <w:t xml:space="preserve"> respecto de nuestra solicitud de 25 de setiembre de 2024, </w:t>
      </w:r>
      <w:r w:rsidRPr="009F1236">
        <w:rPr>
          <w:b/>
          <w:bCs/>
          <w:sz w:val="23"/>
          <w:szCs w:val="23"/>
        </w:rPr>
        <w:t>en el plazo de quince (15) días hábiles</w:t>
      </w:r>
      <w:r w:rsidRPr="009F1236">
        <w:rPr>
          <w:sz w:val="23"/>
          <w:szCs w:val="23"/>
        </w:rPr>
        <w:t xml:space="preserve"> contados a </w:t>
      </w:r>
      <w:r w:rsidRPr="009F1236">
        <w:rPr>
          <w:sz w:val="23"/>
          <w:szCs w:val="23"/>
        </w:rPr>
        <w:lastRenderedPageBreak/>
        <w:t>partir del día siguiente de recepcionada la presente</w:t>
      </w:r>
      <w:r w:rsidRPr="009F1236">
        <w:rPr>
          <w:sz w:val="23"/>
          <w:szCs w:val="23"/>
          <w:vertAlign w:val="superscript"/>
        </w:rPr>
        <w:footnoteReference w:id="1"/>
      </w:r>
      <w:r w:rsidRPr="009F1236">
        <w:rPr>
          <w:sz w:val="23"/>
          <w:szCs w:val="23"/>
        </w:rPr>
        <w:t xml:space="preserve">, </w:t>
      </w:r>
      <w:r w:rsidRPr="009F1236">
        <w:rPr>
          <w:b/>
          <w:bCs/>
          <w:sz w:val="23"/>
          <w:szCs w:val="23"/>
        </w:rPr>
        <w:t>solicito se proceda a la visación de planos para la prescripción adquisitiva de dominio del inmueble</w:t>
      </w:r>
      <w:r w:rsidR="00D9229D">
        <w:rPr>
          <w:sz w:val="23"/>
          <w:szCs w:val="23"/>
        </w:rPr>
        <w:t xml:space="preserve"> [este es un ejemplo, adecúelo a su pedido]</w:t>
      </w:r>
    </w:p>
    <w:p w14:paraId="78F2BF2B" w14:textId="77777777" w:rsidR="00626830" w:rsidRPr="009F1236" w:rsidRDefault="00626830" w:rsidP="008521AF">
      <w:pPr>
        <w:pStyle w:val="Sinespaciado"/>
        <w:jc w:val="both"/>
        <w:rPr>
          <w:sz w:val="23"/>
          <w:szCs w:val="23"/>
        </w:rPr>
      </w:pPr>
    </w:p>
    <w:p w14:paraId="4824534E" w14:textId="1F5BF0EC" w:rsidR="0025025E" w:rsidRPr="009F1236" w:rsidRDefault="003F3304" w:rsidP="008521AF">
      <w:pPr>
        <w:pStyle w:val="Sinespaciado"/>
        <w:jc w:val="both"/>
        <w:rPr>
          <w:b/>
          <w:bCs/>
          <w:sz w:val="23"/>
          <w:szCs w:val="23"/>
        </w:rPr>
      </w:pPr>
      <w:r w:rsidRPr="009F1236">
        <w:rPr>
          <w:b/>
          <w:bCs/>
          <w:sz w:val="23"/>
          <w:szCs w:val="23"/>
        </w:rPr>
        <w:t xml:space="preserve">III. RESPONSABILIDAD </w:t>
      </w:r>
      <w:r w:rsidR="001D75E4" w:rsidRPr="009F1236">
        <w:rPr>
          <w:b/>
          <w:bCs/>
          <w:sz w:val="23"/>
          <w:szCs w:val="23"/>
        </w:rPr>
        <w:t xml:space="preserve">ADMINISTRATIVA </w:t>
      </w:r>
      <w:r w:rsidRPr="009F1236">
        <w:rPr>
          <w:b/>
          <w:bCs/>
          <w:sz w:val="23"/>
          <w:szCs w:val="23"/>
        </w:rPr>
        <w:t>POR INCUMPLIMIENTO</w:t>
      </w:r>
    </w:p>
    <w:p w14:paraId="3BD3E867" w14:textId="61F1D8B7" w:rsidR="003F3304" w:rsidRPr="009F1236" w:rsidRDefault="003F3304" w:rsidP="008521AF">
      <w:pPr>
        <w:pStyle w:val="Sinespaciado"/>
        <w:jc w:val="both"/>
        <w:rPr>
          <w:sz w:val="23"/>
          <w:szCs w:val="23"/>
        </w:rPr>
      </w:pPr>
      <w:r w:rsidRPr="009F1236">
        <w:rPr>
          <w:sz w:val="23"/>
          <w:szCs w:val="23"/>
        </w:rPr>
        <w:t xml:space="preserve">La omisión del cumplimiento de la resolución ficta generada por silencio administrativo positivo acarrea la falta disciplinaria prevista en el artículo 261.1, inciso 12) del TUO de la Ley 27444 que indica: </w:t>
      </w:r>
      <w:r w:rsidRPr="009F1236">
        <w:rPr>
          <w:i/>
          <w:iCs/>
          <w:sz w:val="23"/>
          <w:szCs w:val="23"/>
        </w:rPr>
        <w:t xml:space="preserve">“261.1 Las autoridades y personal al servicio de las entidades, independientemente de su régimen laboral o contractual, </w:t>
      </w:r>
      <w:r w:rsidRPr="009F1236">
        <w:rPr>
          <w:b/>
          <w:bCs/>
          <w:i/>
          <w:iCs/>
          <w:sz w:val="23"/>
          <w:szCs w:val="23"/>
        </w:rPr>
        <w:t>incurren en falta administrativa en el trámite de los procedimientos administrativos a su cargo y, por ende, son susceptibles de ser sancionados administrativamente suspensión, cese o destitución</w:t>
      </w:r>
      <w:r w:rsidRPr="009F1236">
        <w:rPr>
          <w:i/>
          <w:iCs/>
          <w:sz w:val="23"/>
          <w:szCs w:val="23"/>
        </w:rPr>
        <w:t xml:space="preserve"> atendiendo a la gravedad de la falta, la reincidencia, el daño causado y la intencionalidad con que hayan actuado, en caso de”: “12. </w:t>
      </w:r>
      <w:r w:rsidRPr="009F1236">
        <w:rPr>
          <w:b/>
          <w:bCs/>
          <w:i/>
          <w:iCs/>
          <w:sz w:val="23"/>
          <w:szCs w:val="23"/>
          <w:u w:val="single"/>
        </w:rPr>
        <w:t>Desconocer de cualquier modo la aplicación de</w:t>
      </w:r>
      <w:r w:rsidRPr="009F1236">
        <w:rPr>
          <w:i/>
          <w:iCs/>
          <w:sz w:val="23"/>
          <w:szCs w:val="23"/>
        </w:rPr>
        <w:t xml:space="preserve"> la aprobación automática o </w:t>
      </w:r>
      <w:r w:rsidRPr="009F1236">
        <w:rPr>
          <w:b/>
          <w:bCs/>
          <w:i/>
          <w:iCs/>
          <w:sz w:val="23"/>
          <w:szCs w:val="23"/>
          <w:u w:val="single"/>
        </w:rPr>
        <w:t>silencio positivo obtenido por el administrado ante la propia u otra entidad administrativa</w:t>
      </w:r>
      <w:r w:rsidRPr="009F1236">
        <w:rPr>
          <w:i/>
          <w:iCs/>
          <w:sz w:val="23"/>
          <w:szCs w:val="23"/>
        </w:rPr>
        <w:t>”</w:t>
      </w:r>
      <w:r w:rsidRPr="009F1236">
        <w:rPr>
          <w:sz w:val="23"/>
          <w:szCs w:val="23"/>
        </w:rPr>
        <w:t>.</w:t>
      </w:r>
    </w:p>
    <w:p w14:paraId="6B50E0A7" w14:textId="77777777" w:rsidR="009751B9" w:rsidRPr="009F1236" w:rsidRDefault="009751B9" w:rsidP="008521AF">
      <w:pPr>
        <w:pStyle w:val="Sinespaciado"/>
        <w:jc w:val="both"/>
        <w:rPr>
          <w:sz w:val="23"/>
          <w:szCs w:val="23"/>
        </w:rPr>
      </w:pPr>
    </w:p>
    <w:p w14:paraId="0E699197" w14:textId="4C715E14" w:rsidR="003F3304" w:rsidRPr="009F1236" w:rsidRDefault="003F3304" w:rsidP="008521AF">
      <w:pPr>
        <w:pStyle w:val="Sinespaciado"/>
        <w:jc w:val="both"/>
        <w:rPr>
          <w:b/>
          <w:bCs/>
          <w:sz w:val="23"/>
          <w:szCs w:val="23"/>
        </w:rPr>
      </w:pPr>
      <w:r w:rsidRPr="009F1236">
        <w:rPr>
          <w:b/>
          <w:bCs/>
          <w:sz w:val="23"/>
          <w:szCs w:val="23"/>
        </w:rPr>
        <w:t>IV. MEDIOS PROBATORIOS Y ANEXOS</w:t>
      </w:r>
    </w:p>
    <w:p w14:paraId="24013A04" w14:textId="1F519CED" w:rsidR="003F3304" w:rsidRPr="009F1236" w:rsidRDefault="003F3304" w:rsidP="008521AF">
      <w:pPr>
        <w:pStyle w:val="Sinespaciado"/>
        <w:jc w:val="both"/>
        <w:rPr>
          <w:sz w:val="23"/>
          <w:szCs w:val="23"/>
        </w:rPr>
      </w:pPr>
      <w:r w:rsidRPr="009F1236">
        <w:rPr>
          <w:sz w:val="23"/>
          <w:szCs w:val="23"/>
        </w:rPr>
        <w:t>1-A Copia de mi documento nacional de identidad</w:t>
      </w:r>
    </w:p>
    <w:p w14:paraId="4E721147" w14:textId="77777777" w:rsidR="00603105" w:rsidRPr="009F1236" w:rsidRDefault="00603105" w:rsidP="008521AF">
      <w:pPr>
        <w:pStyle w:val="Sinespaciado"/>
        <w:jc w:val="both"/>
        <w:rPr>
          <w:sz w:val="23"/>
          <w:szCs w:val="23"/>
        </w:rPr>
      </w:pPr>
    </w:p>
    <w:p w14:paraId="63435FB4" w14:textId="0F024F14" w:rsidR="003F3304" w:rsidRPr="009F1236" w:rsidRDefault="003F3304" w:rsidP="008521AF">
      <w:pPr>
        <w:pStyle w:val="Sinespaciado"/>
        <w:jc w:val="both"/>
        <w:rPr>
          <w:sz w:val="23"/>
          <w:szCs w:val="23"/>
        </w:rPr>
      </w:pPr>
      <w:r w:rsidRPr="009F1236">
        <w:rPr>
          <w:sz w:val="23"/>
          <w:szCs w:val="23"/>
        </w:rPr>
        <w:t xml:space="preserve">1-B Copia de mi </w:t>
      </w:r>
      <w:r w:rsidRPr="009F1236">
        <w:rPr>
          <w:b/>
          <w:bCs/>
          <w:sz w:val="23"/>
          <w:szCs w:val="23"/>
        </w:rPr>
        <w:t>declaración jurada de silencio administrativo positivo de fecha 21 de abril de 2025</w:t>
      </w:r>
      <w:r w:rsidRPr="009F1236">
        <w:rPr>
          <w:sz w:val="23"/>
          <w:szCs w:val="23"/>
        </w:rPr>
        <w:t xml:space="preserve"> a mi pedido de visación de planos para la prescripción adquisitiva de dominio del inmueble.</w:t>
      </w:r>
    </w:p>
    <w:p w14:paraId="6C5D9A43" w14:textId="77777777" w:rsidR="00603105" w:rsidRPr="009F1236" w:rsidRDefault="00603105" w:rsidP="008521AF">
      <w:pPr>
        <w:pStyle w:val="Sinespaciado"/>
        <w:jc w:val="both"/>
        <w:rPr>
          <w:sz w:val="23"/>
          <w:szCs w:val="23"/>
        </w:rPr>
      </w:pPr>
    </w:p>
    <w:p w14:paraId="75FA1BFF" w14:textId="6380D4D5" w:rsidR="0009448C" w:rsidRPr="009F1236" w:rsidRDefault="0009448C" w:rsidP="008521AF">
      <w:pPr>
        <w:pStyle w:val="Sinespaciado"/>
        <w:jc w:val="center"/>
        <w:rPr>
          <w:b/>
          <w:bCs/>
          <w:sz w:val="23"/>
          <w:szCs w:val="23"/>
        </w:rPr>
      </w:pPr>
      <w:r w:rsidRPr="009F1236">
        <w:rPr>
          <w:b/>
          <w:bCs/>
          <w:sz w:val="23"/>
          <w:szCs w:val="23"/>
        </w:rPr>
        <w:t>POR LO EXPUESTO:</w:t>
      </w:r>
    </w:p>
    <w:p w14:paraId="687DD7A3" w14:textId="77777777" w:rsidR="0009448C" w:rsidRPr="009F1236" w:rsidRDefault="0009448C" w:rsidP="008521AF">
      <w:pPr>
        <w:pStyle w:val="Sinespaciado"/>
        <w:jc w:val="both"/>
        <w:rPr>
          <w:sz w:val="23"/>
          <w:szCs w:val="23"/>
        </w:rPr>
      </w:pPr>
      <w:r w:rsidRPr="009F1236">
        <w:rPr>
          <w:sz w:val="23"/>
          <w:szCs w:val="23"/>
        </w:rPr>
        <w:t>Pido a usted acceder a lo solicitado.</w:t>
      </w:r>
    </w:p>
    <w:p w14:paraId="06BD0686" w14:textId="77777777" w:rsidR="00EE3D8D" w:rsidRPr="009F1236" w:rsidRDefault="00EE3D8D" w:rsidP="008521AF">
      <w:pPr>
        <w:pStyle w:val="Sinespaciado"/>
        <w:jc w:val="both"/>
        <w:rPr>
          <w:sz w:val="23"/>
          <w:szCs w:val="23"/>
        </w:rPr>
      </w:pPr>
    </w:p>
    <w:p w14:paraId="1BD45ADE" w14:textId="1D040B3A" w:rsidR="0009448C" w:rsidRPr="009F1236" w:rsidRDefault="00D427F8" w:rsidP="008521AF">
      <w:pPr>
        <w:pStyle w:val="Sinespaciado"/>
        <w:jc w:val="both"/>
        <w:rPr>
          <w:sz w:val="23"/>
          <w:szCs w:val="23"/>
        </w:rPr>
      </w:pPr>
      <w:r>
        <w:rPr>
          <w:sz w:val="23"/>
          <w:szCs w:val="23"/>
        </w:rPr>
        <w:t>Lima</w:t>
      </w:r>
      <w:r w:rsidR="0009448C" w:rsidRPr="009F1236">
        <w:rPr>
          <w:sz w:val="23"/>
          <w:szCs w:val="23"/>
        </w:rPr>
        <w:t xml:space="preserve">, </w:t>
      </w:r>
      <w:r w:rsidR="006C3207">
        <w:rPr>
          <w:sz w:val="23"/>
          <w:szCs w:val="23"/>
        </w:rPr>
        <w:t>11</w:t>
      </w:r>
      <w:r w:rsidR="0009448C" w:rsidRPr="009F1236">
        <w:rPr>
          <w:sz w:val="23"/>
          <w:szCs w:val="23"/>
        </w:rPr>
        <w:t xml:space="preserve"> de agosto de 2025.</w:t>
      </w:r>
    </w:p>
    <w:p w14:paraId="6A734943" w14:textId="77777777" w:rsidR="006C3207" w:rsidRDefault="006C3207" w:rsidP="008521AF">
      <w:pPr>
        <w:pStyle w:val="Sinespaciado"/>
        <w:jc w:val="both"/>
        <w:rPr>
          <w:sz w:val="23"/>
          <w:szCs w:val="23"/>
        </w:rPr>
      </w:pPr>
    </w:p>
    <w:p w14:paraId="3F20038F" w14:textId="1901CD1E" w:rsidR="003F3304" w:rsidRPr="00E358BE" w:rsidRDefault="00E358BE" w:rsidP="00E358BE">
      <w:pPr>
        <w:pStyle w:val="Sinespaciado"/>
        <w:jc w:val="center"/>
        <w:rPr>
          <w:b/>
          <w:bCs/>
          <w:sz w:val="23"/>
          <w:szCs w:val="23"/>
        </w:rPr>
      </w:pPr>
      <w:r w:rsidRPr="00E358BE">
        <w:rPr>
          <w:b/>
          <w:bCs/>
          <w:sz w:val="23"/>
          <w:szCs w:val="23"/>
        </w:rPr>
        <w:t>[firma del solicitante, no es necesaria la firma de abogado]</w:t>
      </w:r>
    </w:p>
    <w:sectPr w:rsidR="003F3304" w:rsidRPr="00E358B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98B0D" w14:textId="77777777" w:rsidR="00FB0873" w:rsidRDefault="00FB0873" w:rsidP="0025025E">
      <w:pPr>
        <w:spacing w:after="0" w:line="240" w:lineRule="auto"/>
      </w:pPr>
      <w:r>
        <w:separator/>
      </w:r>
    </w:p>
  </w:endnote>
  <w:endnote w:type="continuationSeparator" w:id="0">
    <w:p w14:paraId="24E9CC6A" w14:textId="77777777" w:rsidR="00FB0873" w:rsidRDefault="00FB0873" w:rsidP="0025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669256"/>
      <w:docPartObj>
        <w:docPartGallery w:val="Page Numbers (Bottom of Page)"/>
        <w:docPartUnique/>
      </w:docPartObj>
    </w:sdtPr>
    <w:sdtEndPr/>
    <w:sdtContent>
      <w:p w14:paraId="306F3CC7" w14:textId="357B130A" w:rsidR="0076023C" w:rsidRDefault="0076023C">
        <w:pPr>
          <w:pStyle w:val="Piedepgina"/>
          <w:jc w:val="center"/>
        </w:pPr>
        <w:r>
          <w:fldChar w:fldCharType="begin"/>
        </w:r>
        <w:r>
          <w:instrText>PAGE   \* MERGEFORMAT</w:instrText>
        </w:r>
        <w:r>
          <w:fldChar w:fldCharType="separate"/>
        </w:r>
        <w:r>
          <w:rPr>
            <w:lang w:val="es-MX"/>
          </w:rPr>
          <w:t>2</w:t>
        </w:r>
        <w:r>
          <w:fldChar w:fldCharType="end"/>
        </w:r>
      </w:p>
    </w:sdtContent>
  </w:sdt>
  <w:p w14:paraId="016E0635" w14:textId="77777777" w:rsidR="0076023C" w:rsidRDefault="007602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4F531" w14:textId="77777777" w:rsidR="00FB0873" w:rsidRDefault="00FB0873" w:rsidP="0025025E">
      <w:pPr>
        <w:spacing w:after="0" w:line="240" w:lineRule="auto"/>
      </w:pPr>
      <w:r>
        <w:separator/>
      </w:r>
    </w:p>
  </w:footnote>
  <w:footnote w:type="continuationSeparator" w:id="0">
    <w:p w14:paraId="39F9439D" w14:textId="77777777" w:rsidR="00FB0873" w:rsidRDefault="00FB0873" w:rsidP="0025025E">
      <w:pPr>
        <w:spacing w:after="0" w:line="240" w:lineRule="auto"/>
      </w:pPr>
      <w:r>
        <w:continuationSeparator/>
      </w:r>
    </w:p>
  </w:footnote>
  <w:footnote w:id="1">
    <w:p w14:paraId="3DAA929B" w14:textId="5C2B0E9F" w:rsidR="0025025E" w:rsidRPr="00DE06F8" w:rsidRDefault="0025025E" w:rsidP="00B00228">
      <w:pPr>
        <w:pStyle w:val="Textonotapie"/>
        <w:jc w:val="both"/>
        <w:rPr>
          <w:sz w:val="18"/>
          <w:szCs w:val="18"/>
        </w:rPr>
      </w:pPr>
      <w:r w:rsidRPr="00DE06F8">
        <w:rPr>
          <w:rStyle w:val="Refdenotaalpie"/>
          <w:sz w:val="18"/>
          <w:szCs w:val="18"/>
        </w:rPr>
        <w:footnoteRef/>
      </w:r>
      <w:r w:rsidRPr="00DE06F8">
        <w:rPr>
          <w:sz w:val="18"/>
          <w:szCs w:val="18"/>
        </w:rPr>
        <w:t xml:space="preserve"> Este plazo es un plazo legal previsto en el inciso 2) del artículo 20 del TUO de la Ley 27584, Ley que regula el proceso contencioso administrativo – Decreto Supremo 011-2019-JUS – que establece: </w:t>
      </w:r>
      <w:r w:rsidRPr="00DE06F8">
        <w:rPr>
          <w:i/>
          <w:iCs/>
          <w:sz w:val="18"/>
          <w:szCs w:val="18"/>
        </w:rPr>
        <w:t>“</w:t>
      </w:r>
      <w:r w:rsidR="003F3304" w:rsidRPr="00DE06F8">
        <w:rPr>
          <w:i/>
          <w:iCs/>
          <w:sz w:val="18"/>
          <w:szCs w:val="18"/>
        </w:rPr>
        <w:t>No será exigible el agotamiento de la vía administrativa en los siguientes casos”: “</w:t>
      </w:r>
      <w:r w:rsidR="003F3304" w:rsidRPr="003F3304">
        <w:rPr>
          <w:i/>
          <w:iCs/>
          <w:sz w:val="18"/>
          <w:szCs w:val="18"/>
        </w:rPr>
        <w:t xml:space="preserve">2. Cuando en la demanda se formule como pretensión la prevista en el numeral 4 del artículo 5. En este caso el interesado deberá reclamar por escrito ante el titular de la respectiva entidad el cumplimiento de la actuación omitida. </w:t>
      </w:r>
      <w:r w:rsidR="003F3304" w:rsidRPr="003F3304">
        <w:rPr>
          <w:b/>
          <w:bCs/>
          <w:i/>
          <w:iCs/>
          <w:sz w:val="18"/>
          <w:szCs w:val="18"/>
        </w:rPr>
        <w:t>Si en el plazo de quince días a contar desde el día siguiente de presentado el reclamo no se cumpliese con realizar la actuación administrativa el interesado podrá presentar la demanda correspondiente</w:t>
      </w:r>
      <w:r w:rsidR="003F3304" w:rsidRPr="00DE06F8">
        <w:rPr>
          <w:i/>
          <w:iCs/>
          <w:sz w:val="18"/>
          <w:szCs w:val="18"/>
        </w:rPr>
        <w:t>”</w:t>
      </w:r>
      <w:r w:rsidR="003F3304" w:rsidRPr="003F330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D569" w14:textId="77777777" w:rsidR="0076023C" w:rsidRPr="00115EB8" w:rsidRDefault="0076023C"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b/>
        <w:color w:val="000000"/>
        <w:sz w:val="34"/>
        <w:szCs w:val="34"/>
      </w:rPr>
      <w:t>Estudio Jurídico</w:t>
    </w:r>
  </w:p>
  <w:p w14:paraId="45680BF7" w14:textId="77777777" w:rsidR="0076023C" w:rsidRPr="00115EB8" w:rsidRDefault="0076023C" w:rsidP="009838FB">
    <w:pPr>
      <w:pBdr>
        <w:top w:val="nil"/>
        <w:left w:val="nil"/>
        <w:bottom w:val="nil"/>
        <w:right w:val="nil"/>
        <w:between w:val="nil"/>
      </w:pBdr>
      <w:tabs>
        <w:tab w:val="center" w:pos="4252"/>
        <w:tab w:val="right" w:pos="8504"/>
      </w:tabs>
      <w:spacing w:after="0" w:line="240" w:lineRule="auto"/>
      <w:jc w:val="right"/>
      <w:rPr>
        <w:b/>
        <w:color w:val="000000"/>
        <w:sz w:val="34"/>
        <w:szCs w:val="34"/>
      </w:rPr>
    </w:pPr>
    <w:r w:rsidRPr="00115EB8">
      <w:rPr>
        <w:noProof/>
        <w:color w:val="000000"/>
        <w:sz w:val="34"/>
        <w:szCs w:val="34"/>
      </w:rPr>
      <w:drawing>
        <wp:anchor distT="0" distB="0" distL="114300" distR="114300" simplePos="0" relativeHeight="251659264" behindDoc="0" locked="0" layoutInCell="1" hidden="0" allowOverlap="1" wp14:anchorId="031DDA1C" wp14:editId="2B45121B">
          <wp:simplePos x="0" y="0"/>
          <wp:positionH relativeFrom="margin">
            <wp:posOffset>-12283</wp:posOffset>
          </wp:positionH>
          <wp:positionV relativeFrom="margin">
            <wp:posOffset>-967411</wp:posOffset>
          </wp:positionV>
          <wp:extent cx="696595" cy="690880"/>
          <wp:effectExtent l="0" t="0" r="0" b="0"/>
          <wp:wrapSquare wrapText="bothSides" distT="0" distB="0" distL="114300" distR="114300"/>
          <wp:docPr id="693009603" name="image10.png" descr="simbolo-masonico"/>
          <wp:cNvGraphicFramePr/>
          <a:graphic xmlns:a="http://schemas.openxmlformats.org/drawingml/2006/main">
            <a:graphicData uri="http://schemas.openxmlformats.org/drawingml/2006/picture">
              <pic:pic xmlns:pic="http://schemas.openxmlformats.org/drawingml/2006/picture">
                <pic:nvPicPr>
                  <pic:cNvPr id="0" name="image10.png" descr="simbolo-masonico"/>
                  <pic:cNvPicPr preferRelativeResize="0"/>
                </pic:nvPicPr>
                <pic:blipFill>
                  <a:blip r:embed="rId1"/>
                  <a:srcRect/>
                  <a:stretch>
                    <a:fillRect/>
                  </a:stretch>
                </pic:blipFill>
                <pic:spPr>
                  <a:xfrm>
                    <a:off x="0" y="0"/>
                    <a:ext cx="696595" cy="690880"/>
                  </a:xfrm>
                  <a:prstGeom prst="rect">
                    <a:avLst/>
                  </a:prstGeom>
                  <a:ln/>
                </pic:spPr>
              </pic:pic>
            </a:graphicData>
          </a:graphic>
        </wp:anchor>
      </w:drawing>
    </w:r>
    <w:r w:rsidRPr="00115EB8">
      <w:rPr>
        <w:b/>
        <w:color w:val="000000"/>
        <w:sz w:val="34"/>
        <w:szCs w:val="34"/>
      </w:rPr>
      <w:t>CORPORACIÓN HIRAM SERVICIOS LEGALES</w:t>
    </w:r>
  </w:p>
  <w:p w14:paraId="439FCF02" w14:textId="77777777" w:rsidR="0076023C" w:rsidRPr="00115EB8" w:rsidRDefault="0076023C" w:rsidP="009838FB">
    <w:pPr>
      <w:pBdr>
        <w:top w:val="nil"/>
        <w:left w:val="nil"/>
        <w:bottom w:val="nil"/>
        <w:right w:val="nil"/>
        <w:between w:val="nil"/>
      </w:pBdr>
      <w:tabs>
        <w:tab w:val="center" w:pos="4252"/>
        <w:tab w:val="right" w:pos="8504"/>
      </w:tabs>
      <w:spacing w:after="0" w:line="240" w:lineRule="auto"/>
      <w:jc w:val="right"/>
      <w:rPr>
        <w:color w:val="000000"/>
        <w:sz w:val="26"/>
        <w:szCs w:val="26"/>
      </w:rPr>
    </w:pPr>
    <w:r w:rsidRPr="00115EB8">
      <w:rPr>
        <w:color w:val="000000"/>
        <w:sz w:val="26"/>
        <w:szCs w:val="26"/>
      </w:rPr>
      <w:t>corporacionhiramservicioslegales.com</w:t>
    </w:r>
  </w:p>
  <w:p w14:paraId="64D5561E" w14:textId="77777777" w:rsidR="0076023C" w:rsidRPr="00115EB8" w:rsidRDefault="0076023C" w:rsidP="009838FB">
    <w:pPr>
      <w:pBdr>
        <w:top w:val="nil"/>
        <w:left w:val="nil"/>
        <w:bottom w:val="nil"/>
        <w:right w:val="nil"/>
        <w:between w:val="nil"/>
      </w:pBdr>
      <w:tabs>
        <w:tab w:val="center" w:pos="4252"/>
        <w:tab w:val="right" w:pos="8504"/>
      </w:tabs>
      <w:spacing w:after="0" w:line="240" w:lineRule="auto"/>
      <w:jc w:val="right"/>
      <w:rPr>
        <w:color w:val="000000"/>
        <w:sz w:val="24"/>
        <w:szCs w:val="24"/>
      </w:rPr>
    </w:pPr>
    <w:r w:rsidRPr="00115EB8">
      <w:rPr>
        <w:color w:val="000000"/>
        <w:sz w:val="24"/>
        <w:szCs w:val="24"/>
      </w:rPr>
      <w:t>Abogado José María Pacori Cari</w:t>
    </w:r>
  </w:p>
  <w:p w14:paraId="6755A74B" w14:textId="77777777" w:rsidR="0076023C" w:rsidRPr="00115EB8" w:rsidRDefault="0076023C" w:rsidP="009838FB">
    <w:pPr>
      <w:pBdr>
        <w:top w:val="nil"/>
        <w:left w:val="nil"/>
        <w:bottom w:val="nil"/>
        <w:right w:val="nil"/>
        <w:between w:val="nil"/>
      </w:pBdr>
      <w:tabs>
        <w:tab w:val="center" w:pos="4252"/>
        <w:tab w:val="right" w:pos="8504"/>
      </w:tabs>
      <w:spacing w:after="0" w:line="240" w:lineRule="auto"/>
      <w:jc w:val="right"/>
      <w:rPr>
        <w:color w:val="000000"/>
        <w:sz w:val="20"/>
        <w:szCs w:val="20"/>
      </w:rPr>
    </w:pPr>
    <w:r w:rsidRPr="00115EB8">
      <w:rPr>
        <w:color w:val="000000"/>
        <w:sz w:val="20"/>
        <w:szCs w:val="20"/>
      </w:rPr>
      <w:t>Teléfono</w:t>
    </w:r>
    <w:r>
      <w:rPr>
        <w:color w:val="000000"/>
        <w:sz w:val="20"/>
        <w:szCs w:val="20"/>
      </w:rPr>
      <w:t xml:space="preserve"> y WhatsApp</w:t>
    </w:r>
    <w:r w:rsidRPr="00115EB8">
      <w:rPr>
        <w:color w:val="000000"/>
        <w:sz w:val="20"/>
        <w:szCs w:val="20"/>
      </w:rPr>
      <w:t xml:space="preserve"> 959666272</w:t>
    </w:r>
  </w:p>
  <w:p w14:paraId="6FFFD7A1" w14:textId="7E35AB22" w:rsidR="0076023C" w:rsidRDefault="0076023C" w:rsidP="0076023C">
    <w:pPr>
      <w:pBdr>
        <w:top w:val="nil"/>
        <w:left w:val="nil"/>
        <w:bottom w:val="nil"/>
        <w:right w:val="nil"/>
        <w:between w:val="nil"/>
      </w:pBdr>
      <w:tabs>
        <w:tab w:val="center" w:pos="4252"/>
        <w:tab w:val="right" w:pos="8504"/>
      </w:tabs>
      <w:spacing w:after="0" w:line="240" w:lineRule="auto"/>
      <w:jc w:val="center"/>
    </w:pPr>
    <w:r>
      <w:rPr>
        <w:color w:val="000000"/>
        <w:sz w:val="40"/>
        <w:szCs w:val="4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E"/>
    <w:rsid w:val="00057084"/>
    <w:rsid w:val="0009448C"/>
    <w:rsid w:val="000E7DC2"/>
    <w:rsid w:val="00111AA8"/>
    <w:rsid w:val="00127F4D"/>
    <w:rsid w:val="00166A60"/>
    <w:rsid w:val="001D75E4"/>
    <w:rsid w:val="002172DF"/>
    <w:rsid w:val="00244628"/>
    <w:rsid w:val="0025025E"/>
    <w:rsid w:val="002924FC"/>
    <w:rsid w:val="002E02E0"/>
    <w:rsid w:val="003006F6"/>
    <w:rsid w:val="0033390C"/>
    <w:rsid w:val="00351B5A"/>
    <w:rsid w:val="003A7207"/>
    <w:rsid w:val="003F3304"/>
    <w:rsid w:val="00442C76"/>
    <w:rsid w:val="00492229"/>
    <w:rsid w:val="004E634C"/>
    <w:rsid w:val="00593422"/>
    <w:rsid w:val="00603105"/>
    <w:rsid w:val="00622E91"/>
    <w:rsid w:val="00626830"/>
    <w:rsid w:val="006A78C5"/>
    <w:rsid w:val="006C3207"/>
    <w:rsid w:val="006D17AF"/>
    <w:rsid w:val="0075594F"/>
    <w:rsid w:val="0076023C"/>
    <w:rsid w:val="008009E2"/>
    <w:rsid w:val="008521AF"/>
    <w:rsid w:val="00871D35"/>
    <w:rsid w:val="00884E10"/>
    <w:rsid w:val="008B0DAF"/>
    <w:rsid w:val="0092568C"/>
    <w:rsid w:val="0093227F"/>
    <w:rsid w:val="0093573D"/>
    <w:rsid w:val="009370F9"/>
    <w:rsid w:val="009751B9"/>
    <w:rsid w:val="00995FFA"/>
    <w:rsid w:val="009F1236"/>
    <w:rsid w:val="00A131DB"/>
    <w:rsid w:val="00A140E8"/>
    <w:rsid w:val="00A36E9B"/>
    <w:rsid w:val="00A5100A"/>
    <w:rsid w:val="00AC50D9"/>
    <w:rsid w:val="00AF3679"/>
    <w:rsid w:val="00B00228"/>
    <w:rsid w:val="00C013D8"/>
    <w:rsid w:val="00C51795"/>
    <w:rsid w:val="00CB5AF1"/>
    <w:rsid w:val="00CC0159"/>
    <w:rsid w:val="00CC2EF6"/>
    <w:rsid w:val="00D32067"/>
    <w:rsid w:val="00D427F8"/>
    <w:rsid w:val="00D62F2C"/>
    <w:rsid w:val="00D74093"/>
    <w:rsid w:val="00D9229D"/>
    <w:rsid w:val="00DD2FA9"/>
    <w:rsid w:val="00DE06F8"/>
    <w:rsid w:val="00DE1ED8"/>
    <w:rsid w:val="00E358BE"/>
    <w:rsid w:val="00E61FED"/>
    <w:rsid w:val="00E623D8"/>
    <w:rsid w:val="00EC3624"/>
    <w:rsid w:val="00EE3D8D"/>
    <w:rsid w:val="00F62522"/>
    <w:rsid w:val="00F866AA"/>
    <w:rsid w:val="00F86DC2"/>
    <w:rsid w:val="00FA40FE"/>
    <w:rsid w:val="00FB0873"/>
    <w:rsid w:val="00FF33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E936"/>
  <w15:chartTrackingRefBased/>
  <w15:docId w15:val="{D0D86CD5-1A27-4F13-8156-C75C713B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0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0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0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0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0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0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0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0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0FE"/>
    <w:rPr>
      <w:rFonts w:eastAsiaTheme="majorEastAsia" w:cstheme="majorBidi"/>
      <w:color w:val="272727" w:themeColor="text1" w:themeTint="D8"/>
    </w:rPr>
  </w:style>
  <w:style w:type="paragraph" w:styleId="Ttulo">
    <w:name w:val="Title"/>
    <w:basedOn w:val="Normal"/>
    <w:next w:val="Normal"/>
    <w:link w:val="TtuloCar"/>
    <w:uiPriority w:val="10"/>
    <w:qFormat/>
    <w:rsid w:val="00FA4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0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0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0FE"/>
    <w:pPr>
      <w:spacing w:before="160"/>
      <w:jc w:val="center"/>
    </w:pPr>
    <w:rPr>
      <w:i/>
      <w:iCs/>
      <w:color w:val="404040" w:themeColor="text1" w:themeTint="BF"/>
    </w:rPr>
  </w:style>
  <w:style w:type="character" w:customStyle="1" w:styleId="CitaCar">
    <w:name w:val="Cita Car"/>
    <w:basedOn w:val="Fuentedeprrafopredeter"/>
    <w:link w:val="Cita"/>
    <w:uiPriority w:val="29"/>
    <w:rsid w:val="00FA40FE"/>
    <w:rPr>
      <w:i/>
      <w:iCs/>
      <w:color w:val="404040" w:themeColor="text1" w:themeTint="BF"/>
    </w:rPr>
  </w:style>
  <w:style w:type="paragraph" w:styleId="Prrafodelista">
    <w:name w:val="List Paragraph"/>
    <w:basedOn w:val="Normal"/>
    <w:uiPriority w:val="34"/>
    <w:qFormat/>
    <w:rsid w:val="00FA40FE"/>
    <w:pPr>
      <w:ind w:left="720"/>
      <w:contextualSpacing/>
    </w:pPr>
  </w:style>
  <w:style w:type="character" w:styleId="nfasisintenso">
    <w:name w:val="Intense Emphasis"/>
    <w:basedOn w:val="Fuentedeprrafopredeter"/>
    <w:uiPriority w:val="21"/>
    <w:qFormat/>
    <w:rsid w:val="00FA40FE"/>
    <w:rPr>
      <w:i/>
      <w:iCs/>
      <w:color w:val="0F4761" w:themeColor="accent1" w:themeShade="BF"/>
    </w:rPr>
  </w:style>
  <w:style w:type="paragraph" w:styleId="Citadestacada">
    <w:name w:val="Intense Quote"/>
    <w:basedOn w:val="Normal"/>
    <w:next w:val="Normal"/>
    <w:link w:val="CitadestacadaCar"/>
    <w:uiPriority w:val="30"/>
    <w:qFormat/>
    <w:rsid w:val="00FA4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0FE"/>
    <w:rPr>
      <w:i/>
      <w:iCs/>
      <w:color w:val="0F4761" w:themeColor="accent1" w:themeShade="BF"/>
    </w:rPr>
  </w:style>
  <w:style w:type="character" w:styleId="Referenciaintensa">
    <w:name w:val="Intense Reference"/>
    <w:basedOn w:val="Fuentedeprrafopredeter"/>
    <w:uiPriority w:val="32"/>
    <w:qFormat/>
    <w:rsid w:val="00FA40FE"/>
    <w:rPr>
      <w:b/>
      <w:bCs/>
      <w:smallCaps/>
      <w:color w:val="0F4761" w:themeColor="accent1" w:themeShade="BF"/>
      <w:spacing w:val="5"/>
    </w:rPr>
  </w:style>
  <w:style w:type="paragraph" w:styleId="Textonotapie">
    <w:name w:val="footnote text"/>
    <w:basedOn w:val="Normal"/>
    <w:link w:val="TextonotapieCar"/>
    <w:uiPriority w:val="99"/>
    <w:unhideWhenUsed/>
    <w:rsid w:val="0025025E"/>
    <w:pPr>
      <w:spacing w:after="0" w:line="240" w:lineRule="auto"/>
    </w:pPr>
    <w:rPr>
      <w:sz w:val="20"/>
      <w:szCs w:val="20"/>
    </w:rPr>
  </w:style>
  <w:style w:type="character" w:customStyle="1" w:styleId="TextonotapieCar">
    <w:name w:val="Texto nota pie Car"/>
    <w:basedOn w:val="Fuentedeprrafopredeter"/>
    <w:link w:val="Textonotapie"/>
    <w:uiPriority w:val="99"/>
    <w:rsid w:val="0025025E"/>
    <w:rPr>
      <w:sz w:val="20"/>
      <w:szCs w:val="20"/>
    </w:rPr>
  </w:style>
  <w:style w:type="character" w:styleId="Refdenotaalpie">
    <w:name w:val="footnote reference"/>
    <w:basedOn w:val="Fuentedeprrafopredeter"/>
    <w:uiPriority w:val="99"/>
    <w:semiHidden/>
    <w:unhideWhenUsed/>
    <w:rsid w:val="0025025E"/>
    <w:rPr>
      <w:vertAlign w:val="superscript"/>
    </w:rPr>
  </w:style>
  <w:style w:type="paragraph" w:styleId="NormalWeb">
    <w:name w:val="Normal (Web)"/>
    <w:basedOn w:val="Normal"/>
    <w:uiPriority w:val="99"/>
    <w:semiHidden/>
    <w:unhideWhenUsed/>
    <w:rsid w:val="003F3304"/>
    <w:rPr>
      <w:rFonts w:ascii="Times New Roman" w:hAnsi="Times New Roman" w:cs="Times New Roman"/>
      <w:sz w:val="24"/>
      <w:szCs w:val="24"/>
    </w:rPr>
  </w:style>
  <w:style w:type="paragraph" w:styleId="Sinespaciado">
    <w:name w:val="No Spacing"/>
    <w:link w:val="SinespaciadoCar"/>
    <w:uiPriority w:val="1"/>
    <w:qFormat/>
    <w:rsid w:val="0009448C"/>
    <w:pPr>
      <w:spacing w:after="0" w:line="240" w:lineRule="auto"/>
    </w:pPr>
    <w:rPr>
      <w:kern w:val="0"/>
      <w14:ligatures w14:val="none"/>
    </w:rPr>
  </w:style>
  <w:style w:type="character" w:customStyle="1" w:styleId="SinespaciadoCar">
    <w:name w:val="Sin espaciado Car"/>
    <w:basedOn w:val="Fuentedeprrafopredeter"/>
    <w:link w:val="Sinespaciado"/>
    <w:uiPriority w:val="1"/>
    <w:locked/>
    <w:rsid w:val="0009448C"/>
    <w:rPr>
      <w:kern w:val="0"/>
      <w14:ligatures w14:val="none"/>
    </w:rPr>
  </w:style>
  <w:style w:type="paragraph" w:styleId="Encabezado">
    <w:name w:val="header"/>
    <w:basedOn w:val="Normal"/>
    <w:link w:val="EncabezadoCar"/>
    <w:uiPriority w:val="99"/>
    <w:unhideWhenUsed/>
    <w:rsid w:val="007602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023C"/>
  </w:style>
  <w:style w:type="paragraph" w:styleId="Piedepgina">
    <w:name w:val="footer"/>
    <w:basedOn w:val="Normal"/>
    <w:link w:val="PiedepginaCar"/>
    <w:uiPriority w:val="99"/>
    <w:unhideWhenUsed/>
    <w:rsid w:val="007602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631D2-FDDB-4966-B56D-96252885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38</cp:revision>
  <dcterms:created xsi:type="dcterms:W3CDTF">2025-08-11T16:31:00Z</dcterms:created>
  <dcterms:modified xsi:type="dcterms:W3CDTF">2025-08-11T21:56:00Z</dcterms:modified>
</cp:coreProperties>
</file>