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4BD6" w14:textId="77777777" w:rsidR="004059ED" w:rsidRDefault="004059ED" w:rsidP="00AD070B">
      <w:pPr>
        <w:pStyle w:val="Sinespaciado"/>
        <w:jc w:val="center"/>
        <w:rPr>
          <w:b/>
          <w:bCs/>
        </w:rPr>
      </w:pPr>
    </w:p>
    <w:p w14:paraId="0458DBCB" w14:textId="77777777" w:rsidR="004059ED" w:rsidRDefault="004059ED" w:rsidP="00AD070B">
      <w:pPr>
        <w:pStyle w:val="Sinespaciado"/>
        <w:jc w:val="center"/>
        <w:rPr>
          <w:b/>
          <w:bCs/>
        </w:rPr>
      </w:pPr>
    </w:p>
    <w:p w14:paraId="42B357A5" w14:textId="72460C75" w:rsidR="00BA7941" w:rsidRDefault="00BA7941" w:rsidP="00AD070B">
      <w:pPr>
        <w:pStyle w:val="Sinespaciado"/>
        <w:jc w:val="center"/>
        <w:rPr>
          <w:b/>
          <w:bCs/>
        </w:rPr>
      </w:pPr>
      <w:r>
        <w:rPr>
          <w:b/>
          <w:bCs/>
        </w:rPr>
        <w:t xml:space="preserve">MODELO DE </w:t>
      </w:r>
      <w:r w:rsidR="000172A1">
        <w:rPr>
          <w:b/>
          <w:bCs/>
        </w:rPr>
        <w:t>ABSOLUCIÓN DE LA EXCEPCIÓN DE FALTA DE AGOTAMIENTO DE LA VÍA ADMINISTRATIVA EN CONTENCIOSO-ADMINISTRATIVO LABORAL</w:t>
      </w:r>
    </w:p>
    <w:p w14:paraId="2CDF4A29" w14:textId="77777777" w:rsidR="00AD070B" w:rsidRDefault="00AD070B" w:rsidP="00BA7941">
      <w:pPr>
        <w:pStyle w:val="Sinespaciado"/>
        <w:jc w:val="both"/>
        <w:rPr>
          <w:b/>
          <w:bCs/>
        </w:rPr>
      </w:pPr>
    </w:p>
    <w:p w14:paraId="09161341" w14:textId="2B6B7F96" w:rsidR="00AD070B" w:rsidRDefault="00AD070B" w:rsidP="00AD070B">
      <w:pPr>
        <w:pStyle w:val="Sinespaciado"/>
        <w:jc w:val="center"/>
        <w:rPr>
          <w:b/>
          <w:bCs/>
        </w:rPr>
      </w:pPr>
      <w:r>
        <w:rPr>
          <w:b/>
          <w:bCs/>
        </w:rPr>
        <w:t>José María Pacori Cari</w:t>
      </w:r>
      <w:r w:rsidR="00BC5C3A" w:rsidRPr="00A30759">
        <w:rPr>
          <w:rStyle w:val="Refdenotaalpie"/>
          <w:sz w:val="26"/>
          <w:szCs w:val="26"/>
        </w:rPr>
        <w:footnoteReference w:customMarkFollows="1" w:id="1"/>
        <w:t>*</w:t>
      </w:r>
    </w:p>
    <w:p w14:paraId="60CC8CFA" w14:textId="77777777" w:rsidR="00AD070B" w:rsidRDefault="00AD070B" w:rsidP="00AD070B">
      <w:pPr>
        <w:pStyle w:val="Sinespaciado"/>
        <w:jc w:val="center"/>
        <w:rPr>
          <w:b/>
          <w:bCs/>
        </w:rPr>
      </w:pPr>
    </w:p>
    <w:p w14:paraId="33FA1CA5" w14:textId="3899011D" w:rsidR="00AD070B" w:rsidRDefault="00AD070B" w:rsidP="00AD070B">
      <w:pPr>
        <w:pStyle w:val="Sinespaciado"/>
        <w:jc w:val="center"/>
        <w:rPr>
          <w:b/>
          <w:bCs/>
        </w:rPr>
      </w:pPr>
      <w:r>
        <w:rPr>
          <w:b/>
          <w:bCs/>
        </w:rPr>
        <w:t>Maestro en Derecho Administrativo por la Universidad Nacional de San Agustín en el Perú – Miembro de la Asociación Argentina de Derecho Administrativo</w:t>
      </w:r>
    </w:p>
    <w:p w14:paraId="6C028AF0" w14:textId="77777777" w:rsidR="00AD070B" w:rsidRDefault="00AD070B" w:rsidP="00BA7941">
      <w:pPr>
        <w:pStyle w:val="Sinespaciado"/>
        <w:jc w:val="both"/>
        <w:rPr>
          <w:b/>
          <w:bCs/>
        </w:rPr>
      </w:pPr>
    </w:p>
    <w:p w14:paraId="54261A98" w14:textId="1B7C67A2" w:rsidR="006C21EE" w:rsidRDefault="006C21EE" w:rsidP="00BA7941">
      <w:pPr>
        <w:pStyle w:val="Sinespaciado"/>
        <w:jc w:val="both"/>
        <w:rPr>
          <w:b/>
          <w:bCs/>
        </w:rPr>
      </w:pPr>
      <w:r>
        <w:rPr>
          <w:b/>
          <w:bCs/>
        </w:rPr>
        <w:t>Área: Proceso contencioso-administrativo laboral</w:t>
      </w:r>
    </w:p>
    <w:p w14:paraId="44E18A1E" w14:textId="3283D3E3" w:rsidR="006C21EE" w:rsidRDefault="006C21EE" w:rsidP="00BA7941">
      <w:pPr>
        <w:pStyle w:val="Sinespaciado"/>
        <w:jc w:val="both"/>
        <w:rPr>
          <w:b/>
          <w:bCs/>
        </w:rPr>
      </w:pPr>
      <w:r>
        <w:rPr>
          <w:b/>
          <w:bCs/>
        </w:rPr>
        <w:t xml:space="preserve">Línea: </w:t>
      </w:r>
      <w:r w:rsidR="00462B01">
        <w:rPr>
          <w:b/>
          <w:bCs/>
        </w:rPr>
        <w:t>Medios de defensa</w:t>
      </w:r>
    </w:p>
    <w:p w14:paraId="56B191A8" w14:textId="77777777" w:rsidR="00462B01" w:rsidRDefault="00462B01" w:rsidP="00BA7941">
      <w:pPr>
        <w:pStyle w:val="Sinespaciado"/>
        <w:jc w:val="both"/>
        <w:rPr>
          <w:b/>
          <w:bCs/>
        </w:rPr>
      </w:pPr>
    </w:p>
    <w:p w14:paraId="77EC8611" w14:textId="20990BDB" w:rsidR="00462B01" w:rsidRPr="00D1424D" w:rsidRDefault="00462B01" w:rsidP="00BA7941">
      <w:pPr>
        <w:pStyle w:val="Sinespaciado"/>
        <w:jc w:val="both"/>
      </w:pPr>
      <w:r w:rsidRPr="00D1424D">
        <w:t xml:space="preserve">Interpuesta la demanda </w:t>
      </w:r>
      <w:r w:rsidR="008A30B5" w:rsidRPr="00D1424D">
        <w:t xml:space="preserve">contenciosa-administrativa laboral por el servidor público, la entidad </w:t>
      </w:r>
      <w:r w:rsidR="00504962">
        <w:t xml:space="preserve">pública </w:t>
      </w:r>
      <w:r w:rsidR="008A30B5" w:rsidRPr="00D1424D">
        <w:t>demandada cuestiona la misma respecto de</w:t>
      </w:r>
      <w:r w:rsidR="00256F27" w:rsidRPr="00D1424D">
        <w:t xml:space="preserve"> </w:t>
      </w:r>
      <w:r w:rsidR="008A30B5" w:rsidRPr="00D1424D">
        <w:t>l</w:t>
      </w:r>
      <w:r w:rsidR="00256F27" w:rsidRPr="00D1424D">
        <w:t>a falta</w:t>
      </w:r>
      <w:r w:rsidR="008A30B5" w:rsidRPr="00D1424D">
        <w:t xml:space="preserve"> </w:t>
      </w:r>
      <w:r w:rsidR="001826CF">
        <w:t xml:space="preserve">de </w:t>
      </w:r>
      <w:r w:rsidR="008A30B5" w:rsidRPr="00D1424D">
        <w:t xml:space="preserve">agotamiento </w:t>
      </w:r>
      <w:r w:rsidR="00256F27" w:rsidRPr="00D1424D">
        <w:t xml:space="preserve">de la vía administrativa </w:t>
      </w:r>
      <w:r w:rsidR="00504962">
        <w:t xml:space="preserve">deduciendo </w:t>
      </w:r>
      <w:r w:rsidR="00256F27" w:rsidRPr="00D1424D">
        <w:t>una excepción, admitida la excepción se corre traslado al demandante</w:t>
      </w:r>
      <w:r w:rsidR="00D1424D" w:rsidRPr="00D1424D">
        <w:t xml:space="preserve"> para su absolución, este es un modelo de esta absolución, porque al servir a los demás seremos libres (autor José María Pacori Cari).</w:t>
      </w:r>
    </w:p>
    <w:p w14:paraId="6F604C08" w14:textId="77777777" w:rsidR="00D1424D" w:rsidRDefault="00D1424D" w:rsidP="00BA7941">
      <w:pPr>
        <w:pStyle w:val="Sinespaciado"/>
        <w:jc w:val="both"/>
        <w:rPr>
          <w:b/>
          <w:bCs/>
        </w:rPr>
      </w:pPr>
    </w:p>
    <w:p w14:paraId="45B1E2E4" w14:textId="393FF13F" w:rsidR="00D1424D" w:rsidRDefault="00D1424D" w:rsidP="00D1424D">
      <w:pPr>
        <w:pStyle w:val="Sinespaciado"/>
        <w:jc w:val="center"/>
        <w:rPr>
          <w:b/>
          <w:bCs/>
        </w:rPr>
      </w:pPr>
      <w:r>
        <w:rPr>
          <w:b/>
          <w:bCs/>
        </w:rPr>
        <w:t>Modelo de absolución de la excepción de falta de agotamiento de la vía administrativa</w:t>
      </w:r>
    </w:p>
    <w:p w14:paraId="3778D697" w14:textId="77777777" w:rsidR="00D1424D" w:rsidRDefault="00D1424D" w:rsidP="00D1424D">
      <w:pPr>
        <w:pStyle w:val="Sinespaciado"/>
        <w:jc w:val="center"/>
        <w:rPr>
          <w:b/>
          <w:bCs/>
        </w:rPr>
      </w:pPr>
    </w:p>
    <w:p w14:paraId="3CA645B0" w14:textId="537AA69A" w:rsidR="00F95E11" w:rsidRPr="00676D37" w:rsidRDefault="00BB344A" w:rsidP="00676D37">
      <w:pPr>
        <w:pStyle w:val="Sinespaciado"/>
        <w:ind w:left="708"/>
        <w:jc w:val="both"/>
        <w:rPr>
          <w:b/>
          <w:bCs/>
        </w:rPr>
      </w:pPr>
      <w:r w:rsidRPr="00676D37">
        <w:rPr>
          <w:b/>
          <w:bCs/>
        </w:rPr>
        <w:t>ESPECIALISTA</w:t>
      </w:r>
      <w:r w:rsidR="00676D37" w:rsidRPr="00676D37">
        <w:rPr>
          <w:b/>
          <w:bCs/>
        </w:rPr>
        <w:tab/>
      </w:r>
      <w:r w:rsidRPr="00676D37">
        <w:rPr>
          <w:b/>
          <w:bCs/>
        </w:rPr>
        <w:t xml:space="preserve">: </w:t>
      </w:r>
      <w:r w:rsidR="00EF6573">
        <w:rPr>
          <w:b/>
          <w:bCs/>
        </w:rPr>
        <w:t>[nombres]</w:t>
      </w:r>
    </w:p>
    <w:p w14:paraId="0DA122C1" w14:textId="4C012CBC" w:rsidR="00B86770" w:rsidRPr="00676D37" w:rsidRDefault="00B86770" w:rsidP="00676D37">
      <w:pPr>
        <w:pStyle w:val="Sinespaciado"/>
        <w:ind w:left="708"/>
        <w:jc w:val="both"/>
        <w:rPr>
          <w:b/>
          <w:bCs/>
        </w:rPr>
      </w:pPr>
      <w:r w:rsidRPr="00676D37">
        <w:rPr>
          <w:b/>
          <w:bCs/>
        </w:rPr>
        <w:t>EXPEDIENTE</w:t>
      </w:r>
      <w:r w:rsidR="00676D37" w:rsidRPr="00676D37">
        <w:rPr>
          <w:b/>
          <w:bCs/>
        </w:rPr>
        <w:tab/>
      </w:r>
      <w:r w:rsidRPr="00676D37">
        <w:rPr>
          <w:b/>
          <w:bCs/>
        </w:rPr>
        <w:t xml:space="preserve">: </w:t>
      </w:r>
      <w:r w:rsidR="00EF6573">
        <w:rPr>
          <w:b/>
          <w:bCs/>
        </w:rPr>
        <w:t>[número]</w:t>
      </w:r>
    </w:p>
    <w:p w14:paraId="6D01C309" w14:textId="72ABE1FD" w:rsidR="00CC1A36" w:rsidRPr="00676D37" w:rsidRDefault="0013342C" w:rsidP="00676D37">
      <w:pPr>
        <w:pStyle w:val="Sinespaciado"/>
        <w:ind w:left="708"/>
        <w:jc w:val="both"/>
        <w:rPr>
          <w:b/>
          <w:bCs/>
        </w:rPr>
      </w:pPr>
      <w:r w:rsidRPr="00676D37">
        <w:rPr>
          <w:b/>
          <w:bCs/>
        </w:rPr>
        <w:t>CUADERNO</w:t>
      </w:r>
      <w:r w:rsidR="00676D37" w:rsidRPr="00676D37">
        <w:rPr>
          <w:b/>
          <w:bCs/>
        </w:rPr>
        <w:tab/>
      </w:r>
      <w:r w:rsidRPr="00676D37">
        <w:rPr>
          <w:b/>
          <w:bCs/>
        </w:rPr>
        <w:t>: Principal</w:t>
      </w:r>
    </w:p>
    <w:p w14:paraId="461B3D74" w14:textId="4709A16B" w:rsidR="0013342C" w:rsidRPr="00676D37" w:rsidRDefault="0013342C" w:rsidP="00676D37">
      <w:pPr>
        <w:pStyle w:val="Sinespaciado"/>
        <w:ind w:left="708"/>
        <w:jc w:val="both"/>
        <w:rPr>
          <w:b/>
          <w:bCs/>
        </w:rPr>
      </w:pPr>
      <w:r w:rsidRPr="00676D37">
        <w:rPr>
          <w:b/>
          <w:bCs/>
        </w:rPr>
        <w:t>ESCRITO</w:t>
      </w:r>
      <w:r w:rsidR="00676D37" w:rsidRPr="00676D37">
        <w:rPr>
          <w:b/>
          <w:bCs/>
        </w:rPr>
        <w:tab/>
      </w:r>
      <w:r w:rsidRPr="00676D37">
        <w:rPr>
          <w:b/>
          <w:bCs/>
        </w:rPr>
        <w:t>: 01-2025</w:t>
      </w:r>
    </w:p>
    <w:p w14:paraId="024FACC1" w14:textId="38F33A1E" w:rsidR="0013342C" w:rsidRPr="00676D37" w:rsidRDefault="0013342C" w:rsidP="00676D37">
      <w:pPr>
        <w:pStyle w:val="Sinespaciado"/>
        <w:ind w:left="708"/>
        <w:jc w:val="both"/>
        <w:rPr>
          <w:b/>
          <w:bCs/>
        </w:rPr>
      </w:pPr>
      <w:r w:rsidRPr="00676D37">
        <w:rPr>
          <w:b/>
          <w:bCs/>
        </w:rPr>
        <w:t>SUMILLA</w:t>
      </w:r>
      <w:r w:rsidR="00676D37" w:rsidRPr="00676D37">
        <w:rPr>
          <w:b/>
          <w:bCs/>
        </w:rPr>
        <w:tab/>
      </w:r>
      <w:r w:rsidRPr="00676D37">
        <w:rPr>
          <w:b/>
          <w:bCs/>
        </w:rPr>
        <w:t xml:space="preserve">: </w:t>
      </w:r>
      <w:r w:rsidR="00FA5A25" w:rsidRPr="00676D37">
        <w:rPr>
          <w:b/>
          <w:bCs/>
        </w:rPr>
        <w:t xml:space="preserve"> Absuelvo el traslado de la excepción de </w:t>
      </w:r>
      <w:r w:rsidR="00F052C6" w:rsidRPr="00676D37">
        <w:rPr>
          <w:b/>
          <w:bCs/>
        </w:rPr>
        <w:t>falta de agotamiento de la vía administrativa</w:t>
      </w:r>
    </w:p>
    <w:p w14:paraId="5071C1A5" w14:textId="77777777" w:rsidR="00676D37" w:rsidRPr="00676D37" w:rsidRDefault="00676D37" w:rsidP="00676D37">
      <w:pPr>
        <w:pStyle w:val="Sinespaciado"/>
        <w:ind w:left="708"/>
        <w:jc w:val="both"/>
        <w:rPr>
          <w:b/>
          <w:bCs/>
        </w:rPr>
      </w:pPr>
    </w:p>
    <w:p w14:paraId="3991291E" w14:textId="59FE53B6" w:rsidR="00F052C6" w:rsidRPr="00676D37" w:rsidRDefault="00373706" w:rsidP="00080626">
      <w:pPr>
        <w:pStyle w:val="Sinespaciado"/>
        <w:jc w:val="both"/>
        <w:rPr>
          <w:b/>
          <w:bCs/>
        </w:rPr>
      </w:pPr>
      <w:r w:rsidRPr="00676D37">
        <w:rPr>
          <w:b/>
          <w:bCs/>
        </w:rPr>
        <w:t xml:space="preserve">SEÑOR JUEZ DEL </w:t>
      </w:r>
      <w:r w:rsidR="002E7A2C">
        <w:rPr>
          <w:b/>
          <w:bCs/>
        </w:rPr>
        <w:t>[identificar la denominación del juzgado donde se tramita la demanda]</w:t>
      </w:r>
    </w:p>
    <w:p w14:paraId="32FFF155" w14:textId="77777777" w:rsidR="00676D37" w:rsidRPr="00676D37" w:rsidRDefault="00676D37" w:rsidP="00080626">
      <w:pPr>
        <w:pStyle w:val="Sinespaciado"/>
        <w:jc w:val="both"/>
        <w:rPr>
          <w:b/>
          <w:bCs/>
        </w:rPr>
      </w:pPr>
    </w:p>
    <w:p w14:paraId="0DB5FE7E" w14:textId="05A23745" w:rsidR="00373706" w:rsidRPr="00080626" w:rsidRDefault="00360AE5" w:rsidP="00676D37">
      <w:pPr>
        <w:pStyle w:val="Sinespaciado"/>
        <w:ind w:left="708"/>
        <w:jc w:val="both"/>
      </w:pPr>
      <w:r>
        <w:rPr>
          <w:b/>
          <w:bCs/>
        </w:rPr>
        <w:t>[nombres y apellidos del demandante]</w:t>
      </w:r>
      <w:r w:rsidR="00002288" w:rsidRPr="00080626">
        <w:t xml:space="preserve"> en el proceso contencioso administrativo laboral que sigue en contra de </w:t>
      </w:r>
      <w:r>
        <w:t>[demandado]</w:t>
      </w:r>
      <w:r w:rsidR="00002288" w:rsidRPr="00080626">
        <w:t xml:space="preserve"> y otros; a Ud., respetuosamente, digo:</w:t>
      </w:r>
    </w:p>
    <w:p w14:paraId="0E3A3FC9" w14:textId="77777777" w:rsidR="00676D37" w:rsidRDefault="00676D37" w:rsidP="00080626">
      <w:pPr>
        <w:pStyle w:val="Sinespaciado"/>
        <w:jc w:val="both"/>
      </w:pPr>
    </w:p>
    <w:p w14:paraId="426E6EB0" w14:textId="107B4497" w:rsidR="00C37E14" w:rsidRPr="00080626" w:rsidRDefault="00C37E14" w:rsidP="00080626">
      <w:pPr>
        <w:pStyle w:val="Sinespaciado"/>
        <w:jc w:val="both"/>
      </w:pPr>
      <w:r w:rsidRPr="00080626">
        <w:t>La cuarta disposición complementaria final del TUO de la Ley 27584</w:t>
      </w:r>
      <w:r w:rsidR="004566BC">
        <w:t xml:space="preserve">, Ley que regula </w:t>
      </w:r>
      <w:r w:rsidR="00AE405E">
        <w:t>el proceso contencioso administrativo – Decreto Supremo 011-2019-JUS -</w:t>
      </w:r>
      <w:r w:rsidR="00521D7D" w:rsidRPr="00080626">
        <w:t xml:space="preserve"> indica: </w:t>
      </w:r>
      <w:r w:rsidR="00521D7D" w:rsidRPr="009018C6">
        <w:rPr>
          <w:i/>
          <w:iCs/>
        </w:rPr>
        <w:t>“El Código Procesal Civil es de aplicación supletoria en los casos no previstos en la presente Ley”</w:t>
      </w:r>
      <w:r w:rsidR="00521D7D" w:rsidRPr="00080626">
        <w:t>.</w:t>
      </w:r>
    </w:p>
    <w:p w14:paraId="05295782" w14:textId="77777777" w:rsidR="00676D37" w:rsidRDefault="00676D37" w:rsidP="00080626">
      <w:pPr>
        <w:pStyle w:val="Sinespaciado"/>
        <w:jc w:val="both"/>
      </w:pPr>
    </w:p>
    <w:p w14:paraId="710C7D2C" w14:textId="4DFCBC8F" w:rsidR="00FC3041" w:rsidRPr="0055533F" w:rsidRDefault="00FC3041" w:rsidP="00080626">
      <w:pPr>
        <w:pStyle w:val="Sinespaciado"/>
        <w:jc w:val="both"/>
        <w:rPr>
          <w:b/>
          <w:bCs/>
        </w:rPr>
      </w:pPr>
      <w:r w:rsidRPr="0055533F">
        <w:rPr>
          <w:b/>
          <w:bCs/>
        </w:rPr>
        <w:t xml:space="preserve">I. PLAZO PARA ABSOLVER </w:t>
      </w:r>
      <w:r w:rsidR="00B06D05" w:rsidRPr="0055533F">
        <w:rPr>
          <w:b/>
          <w:bCs/>
        </w:rPr>
        <w:t>LA EXCEPCIÓN</w:t>
      </w:r>
    </w:p>
    <w:p w14:paraId="47B1BEC9" w14:textId="6399F9C8" w:rsidR="009018C6" w:rsidRDefault="00AF7CD5" w:rsidP="00080626">
      <w:pPr>
        <w:pStyle w:val="Sinespaciado"/>
        <w:jc w:val="both"/>
      </w:pPr>
      <w:r>
        <w:t>Conforme al artículo 27.2 del TUO de la Ley 27584</w:t>
      </w:r>
      <w:r w:rsidR="00B12491">
        <w:t xml:space="preserve"> establece: “Los plazos aplicables son”: “b. Cinco días para interponer excepciones</w:t>
      </w:r>
      <w:r w:rsidR="002F6A1A">
        <w:t>”, por lo que</w:t>
      </w:r>
      <w:r w:rsidR="00DD3498">
        <w:t>,</w:t>
      </w:r>
      <w:r w:rsidR="002F6A1A">
        <w:t xml:space="preserve"> conforme al derecho de contradicción, el plazo para absolver las ex</w:t>
      </w:r>
      <w:r w:rsidR="00DD3498">
        <w:t xml:space="preserve">cepciones es también de cinco (5) días hábiles. Adicionalmente, al </w:t>
      </w:r>
      <w:r w:rsidR="009D2993">
        <w:t>haber sido notificad</w:t>
      </w:r>
      <w:r w:rsidR="006525D2">
        <w:t>o</w:t>
      </w:r>
      <w:r w:rsidR="009D2993">
        <w:t xml:space="preserve"> electrónicamente</w:t>
      </w:r>
      <w:r w:rsidR="006525D2">
        <w:t xml:space="preserve">, el plazo para absolver el traslado se computa conforme </w:t>
      </w:r>
      <w:r w:rsidR="00B45D97" w:rsidRPr="00A21BF0">
        <w:t xml:space="preserve">al fundamento 17 del auto del Tribunal Constitucional del 03 de agosto de 2022 recaído en el </w:t>
      </w:r>
      <w:r w:rsidR="00B45D97" w:rsidRPr="00A21BF0">
        <w:lastRenderedPageBreak/>
        <w:t xml:space="preserve">Expediente 03180-2021-PA/TC Madre de Dios: </w:t>
      </w:r>
      <w:r w:rsidR="00B45D97" w:rsidRPr="00A21BF0">
        <w:rPr>
          <w:i/>
          <w:iCs/>
        </w:rPr>
        <w:t xml:space="preserve">“17. En tal sentido, cualquier plazo referido al proceso debe computarse desde el día hábil siguiente en que la resolución surtió efecto, es decir, </w:t>
      </w:r>
      <w:r w:rsidR="00B45D97" w:rsidRPr="00A21BF0">
        <w:rPr>
          <w:b/>
          <w:bCs/>
          <w:i/>
          <w:iCs/>
          <w:u w:val="single"/>
        </w:rPr>
        <w:t>si la notificación electrónica surte efecto a los dos días hábiles siguientes al ingreso de su notificación a la casilla electrónica, entonces, el plazo debe computarse desde el día hábil siguiente de haberse cumplido esos dos primeros días hábiles</w:t>
      </w:r>
      <w:r w:rsidR="00C73E5D">
        <w:rPr>
          <w:b/>
          <w:bCs/>
          <w:i/>
          <w:iCs/>
          <w:u w:val="single"/>
        </w:rPr>
        <w:t>”</w:t>
      </w:r>
      <w:r w:rsidR="00B45D97" w:rsidRPr="00A21BF0">
        <w:rPr>
          <w:i/>
          <w:iCs/>
        </w:rPr>
        <w:t>. (el resaltado es nuestro).</w:t>
      </w:r>
      <w:r w:rsidR="00C73E5D">
        <w:rPr>
          <w:i/>
          <w:iCs/>
        </w:rPr>
        <w:t xml:space="preserve"> </w:t>
      </w:r>
      <w:r w:rsidR="009018C6">
        <w:t xml:space="preserve">Dentro de este contexto, </w:t>
      </w:r>
      <w:r w:rsidR="002C6574">
        <w:t>habiendo sido notificada electrónicamente</w:t>
      </w:r>
      <w:r w:rsidR="00242B25">
        <w:t xml:space="preserve"> con la resolución </w:t>
      </w:r>
      <w:r w:rsidR="00360AE5">
        <w:t>[número]</w:t>
      </w:r>
      <w:r w:rsidR="00242B25">
        <w:t xml:space="preserve"> </w:t>
      </w:r>
      <w:r w:rsidR="006B4D96">
        <w:t xml:space="preserve">con fecha </w:t>
      </w:r>
      <w:r w:rsidR="00360AE5">
        <w:t>[fecha]</w:t>
      </w:r>
      <w:r w:rsidR="001B02FC">
        <w:t xml:space="preserve">, el plazo para presentar la absolución vence el </w:t>
      </w:r>
      <w:r w:rsidR="00360AE5">
        <w:t>[fecha]</w:t>
      </w:r>
      <w:r w:rsidR="00334086">
        <w:t>, sin contar sábados, domingos, feriados y días no laborables.</w:t>
      </w:r>
      <w:r w:rsidR="00242B25">
        <w:t xml:space="preserve"> </w:t>
      </w:r>
    </w:p>
    <w:p w14:paraId="2C12C71F" w14:textId="77777777" w:rsidR="00B80A51" w:rsidRDefault="00B80A51" w:rsidP="00080626">
      <w:pPr>
        <w:pStyle w:val="Sinespaciado"/>
        <w:jc w:val="both"/>
      </w:pPr>
    </w:p>
    <w:p w14:paraId="05E1C1F7" w14:textId="4DD6DD51" w:rsidR="00BB344A" w:rsidRPr="000A022E" w:rsidRDefault="0055533F" w:rsidP="00080626">
      <w:pPr>
        <w:pStyle w:val="Sinespaciado"/>
        <w:jc w:val="both"/>
        <w:rPr>
          <w:b/>
          <w:bCs/>
        </w:rPr>
      </w:pPr>
      <w:r w:rsidRPr="000A022E">
        <w:rPr>
          <w:b/>
          <w:bCs/>
        </w:rPr>
        <w:t>I</w:t>
      </w:r>
      <w:r w:rsidR="005829FD" w:rsidRPr="000A022E">
        <w:rPr>
          <w:b/>
          <w:bCs/>
        </w:rPr>
        <w:t>I. PETITORIO</w:t>
      </w:r>
    </w:p>
    <w:p w14:paraId="63FA6ACE" w14:textId="3AAD22F1" w:rsidR="00D97AE1" w:rsidRDefault="00231EA6" w:rsidP="00080626">
      <w:pPr>
        <w:pStyle w:val="Sinespaciado"/>
        <w:jc w:val="both"/>
      </w:pPr>
      <w:r>
        <w:t>Absuelvo el traslado de la excepción de falta de agotamiento de la vía administrativa, solicit</w:t>
      </w:r>
      <w:r w:rsidR="000A022E">
        <w:t>ando</w:t>
      </w:r>
      <w:r>
        <w:t xml:space="preserve"> se </w:t>
      </w:r>
      <w:r w:rsidR="00E67B3E">
        <w:t xml:space="preserve">la </w:t>
      </w:r>
      <w:r>
        <w:t>declare improcedente o infundada e</w:t>
      </w:r>
      <w:r w:rsidR="000A022E">
        <w:t>n mérito a los siguientes fundamentos.</w:t>
      </w:r>
    </w:p>
    <w:p w14:paraId="6652569A" w14:textId="77777777" w:rsidR="000A022E" w:rsidRDefault="000A022E" w:rsidP="00080626">
      <w:pPr>
        <w:pStyle w:val="Sinespaciado"/>
        <w:jc w:val="both"/>
      </w:pPr>
    </w:p>
    <w:p w14:paraId="00A261E6" w14:textId="1F225776" w:rsidR="00C6441D" w:rsidRPr="00E67B3E" w:rsidRDefault="00E67B3E" w:rsidP="00080626">
      <w:pPr>
        <w:pStyle w:val="Sinespaciado"/>
        <w:jc w:val="both"/>
        <w:rPr>
          <w:b/>
          <w:bCs/>
        </w:rPr>
      </w:pPr>
      <w:r w:rsidRPr="00E67B3E">
        <w:rPr>
          <w:b/>
          <w:bCs/>
        </w:rPr>
        <w:t>I</w:t>
      </w:r>
      <w:r w:rsidR="00F05B47" w:rsidRPr="00E67B3E">
        <w:rPr>
          <w:b/>
          <w:bCs/>
        </w:rPr>
        <w:t>II. FUNDAMENTOS DE LA ABSOLUCIÓN DE LA EXCEPCIÓN</w:t>
      </w:r>
    </w:p>
    <w:p w14:paraId="0BC2C163" w14:textId="77777777" w:rsidR="00BF3D23" w:rsidRDefault="00BF3D23" w:rsidP="00080626">
      <w:pPr>
        <w:pStyle w:val="Sinespaciado"/>
        <w:jc w:val="both"/>
      </w:pPr>
    </w:p>
    <w:p w14:paraId="35B99EC8" w14:textId="29ADE387" w:rsidR="0025550F" w:rsidRPr="0025550F" w:rsidRDefault="0025550F" w:rsidP="0025550F">
      <w:pPr>
        <w:pStyle w:val="Sinespaciado"/>
        <w:jc w:val="center"/>
        <w:rPr>
          <w:b/>
          <w:bCs/>
        </w:rPr>
      </w:pPr>
      <w:r w:rsidRPr="0025550F">
        <w:rPr>
          <w:b/>
          <w:bCs/>
        </w:rPr>
        <w:t>Antecedentes</w:t>
      </w:r>
    </w:p>
    <w:p w14:paraId="7B57C59E" w14:textId="77777777" w:rsidR="0025550F" w:rsidRDefault="0025550F" w:rsidP="00080626">
      <w:pPr>
        <w:pStyle w:val="Sinespaciado"/>
        <w:jc w:val="both"/>
      </w:pPr>
    </w:p>
    <w:p w14:paraId="2C27F5F1" w14:textId="008F2705" w:rsidR="00CA2C65" w:rsidRPr="00B04706" w:rsidRDefault="00B76321" w:rsidP="0074716C">
      <w:pPr>
        <w:pStyle w:val="Sinespaciado"/>
        <w:jc w:val="both"/>
        <w:rPr>
          <w:rFonts w:ascii="Aptos" w:hAnsi="Aptos"/>
        </w:rPr>
      </w:pPr>
      <w:r w:rsidRPr="00080626">
        <w:t>1.</w:t>
      </w:r>
      <w:r w:rsidR="00D76490" w:rsidRPr="00080626">
        <w:t xml:space="preserve"> Con fecha 01 de agosto de 2024</w:t>
      </w:r>
      <w:r w:rsidR="00162269" w:rsidRPr="00080626">
        <w:t xml:space="preserve"> se emit</w:t>
      </w:r>
      <w:r w:rsidR="00537F1D">
        <w:t>e</w:t>
      </w:r>
      <w:r w:rsidR="00162269" w:rsidRPr="00080626">
        <w:t xml:space="preserve"> la Constatación Policial de despido</w:t>
      </w:r>
      <w:r w:rsidR="00132292" w:rsidRPr="00080626">
        <w:t xml:space="preserve"> en donde se indica</w:t>
      </w:r>
      <w:r w:rsidR="009B377E">
        <w:t xml:space="preserve"> que</w:t>
      </w:r>
      <w:r w:rsidR="0074716C">
        <w:t>,</w:t>
      </w:r>
      <w:r w:rsidR="009B377E">
        <w:t xml:space="preserve"> no habiéndose permitido el ingreso</w:t>
      </w:r>
      <w:r w:rsidR="00BC6D7D">
        <w:t xml:space="preserve"> a la demandante, al lugar donde viene laborando, </w:t>
      </w:r>
      <w:r w:rsidR="0074716C">
        <w:t>se indica</w:t>
      </w:r>
      <w:r w:rsidR="00BC6D7D">
        <w:t xml:space="preserve"> que a partir del </w:t>
      </w:r>
      <w:r w:rsidR="00B76F2E">
        <w:t>0</w:t>
      </w:r>
      <w:r w:rsidR="00BC6D7D">
        <w:t xml:space="preserve">1 de </w:t>
      </w:r>
      <w:r w:rsidR="00B76F2E">
        <w:t>agosto</w:t>
      </w:r>
      <w:r w:rsidR="00BC6D7D">
        <w:t xml:space="preserve"> de 2024 </w:t>
      </w:r>
      <w:r w:rsidR="0074716C">
        <w:t xml:space="preserve">la demandante ya no tiene vínculo laboral </w:t>
      </w:r>
      <w:r w:rsidR="0074716C" w:rsidRPr="00B04706">
        <w:rPr>
          <w:rFonts w:ascii="Aptos" w:hAnsi="Aptos"/>
        </w:rPr>
        <w:t>con la SUNAT.</w:t>
      </w:r>
    </w:p>
    <w:p w14:paraId="71511508" w14:textId="77777777" w:rsidR="007C61EE" w:rsidRPr="00B04706" w:rsidRDefault="007C61EE" w:rsidP="0074716C">
      <w:pPr>
        <w:pStyle w:val="Sinespaciado"/>
        <w:jc w:val="both"/>
        <w:rPr>
          <w:rFonts w:ascii="Aptos" w:hAnsi="Aptos"/>
        </w:rPr>
      </w:pPr>
    </w:p>
    <w:p w14:paraId="0BDBFD93" w14:textId="1B6E4546" w:rsidR="007C61EE" w:rsidRPr="00B04706" w:rsidRDefault="00423C9E" w:rsidP="0074716C">
      <w:pPr>
        <w:pStyle w:val="Sinespaciado"/>
        <w:jc w:val="both"/>
        <w:rPr>
          <w:rFonts w:ascii="Aptos" w:hAnsi="Aptos"/>
        </w:rPr>
      </w:pPr>
      <w:r>
        <w:rPr>
          <w:rFonts w:ascii="Aptos" w:hAnsi="Aptos"/>
        </w:rPr>
        <w:t>2</w:t>
      </w:r>
      <w:r w:rsidR="007C61EE" w:rsidRPr="00B04706">
        <w:rPr>
          <w:rFonts w:ascii="Aptos" w:hAnsi="Aptos"/>
        </w:rPr>
        <w:t>. Al existir una actuación material de despido de hecho</w:t>
      </w:r>
      <w:r w:rsidR="002F05F7" w:rsidRPr="00B04706">
        <w:rPr>
          <w:rFonts w:ascii="Aptos" w:hAnsi="Aptos"/>
        </w:rPr>
        <w:t xml:space="preserve"> no sustentada en acto administrativo, dentro del plazo de tres (3) meses para su impugnación, presenté mi demanda contenciosa administrativa</w:t>
      </w:r>
      <w:r w:rsidR="00903485" w:rsidRPr="00B04706">
        <w:rPr>
          <w:rFonts w:ascii="Aptos" w:hAnsi="Aptos"/>
        </w:rPr>
        <w:t>, estableciendo como pretensión principal la siguiente:</w:t>
      </w:r>
    </w:p>
    <w:p w14:paraId="75AFC5AC" w14:textId="77777777" w:rsidR="00903485" w:rsidRPr="00B04706" w:rsidRDefault="00903485" w:rsidP="0074716C">
      <w:pPr>
        <w:pStyle w:val="Sinespaciado"/>
        <w:jc w:val="both"/>
        <w:rPr>
          <w:rFonts w:ascii="Aptos" w:hAnsi="Aptos"/>
        </w:rPr>
      </w:pPr>
    </w:p>
    <w:p w14:paraId="5DAF884E" w14:textId="7C48DA53" w:rsidR="00903485" w:rsidRPr="00B04706" w:rsidRDefault="00903485" w:rsidP="0074716C">
      <w:pPr>
        <w:pStyle w:val="Sinespaciado"/>
        <w:jc w:val="both"/>
        <w:rPr>
          <w:rFonts w:ascii="Aptos" w:hAnsi="Aptos"/>
          <w:i/>
          <w:iCs/>
        </w:rPr>
      </w:pPr>
      <w:r w:rsidRPr="00B04706">
        <w:rPr>
          <w:rFonts w:ascii="Aptos" w:hAnsi="Aptos"/>
          <w:i/>
          <w:iCs/>
        </w:rPr>
        <w:t>“</w:t>
      </w:r>
      <w:r w:rsidR="00B04706" w:rsidRPr="00B04706">
        <w:rPr>
          <w:rFonts w:ascii="Aptos" w:hAnsi="Aptos"/>
          <w:b/>
          <w:bCs/>
          <w:i/>
          <w:iCs/>
        </w:rPr>
        <w:t>Como pretensión principal</w:t>
      </w:r>
      <w:r w:rsidR="00B04706" w:rsidRPr="00B04706">
        <w:rPr>
          <w:rFonts w:ascii="Aptos" w:hAnsi="Aptos"/>
          <w:i/>
          <w:iCs/>
        </w:rPr>
        <w:t>, interpongo demanda contencioso administrativa laboral para que se declare contraria a derecho la actuación material de despido de hecho acaecida el 01 de agosto de 2024 por contravenir la Ley 31131”.</w:t>
      </w:r>
    </w:p>
    <w:p w14:paraId="49ED5436" w14:textId="77777777" w:rsidR="0074716C" w:rsidRDefault="0074716C" w:rsidP="0074716C">
      <w:pPr>
        <w:pStyle w:val="Sinespaciado"/>
        <w:jc w:val="both"/>
        <w:rPr>
          <w:rFonts w:ascii="Aptos" w:hAnsi="Aptos"/>
        </w:rPr>
      </w:pPr>
    </w:p>
    <w:p w14:paraId="037A6CE4" w14:textId="7CB0B2C5" w:rsidR="001770E0" w:rsidRPr="001770E0" w:rsidRDefault="001770E0" w:rsidP="001770E0">
      <w:pPr>
        <w:pStyle w:val="Sinespaciado"/>
        <w:jc w:val="center"/>
        <w:rPr>
          <w:rFonts w:ascii="Aptos" w:hAnsi="Aptos"/>
          <w:b/>
          <w:bCs/>
        </w:rPr>
      </w:pPr>
      <w:r w:rsidRPr="001770E0">
        <w:rPr>
          <w:rFonts w:ascii="Aptos" w:hAnsi="Aptos"/>
          <w:b/>
          <w:bCs/>
        </w:rPr>
        <w:t>Respecto de las actuaciones materiales no es exigible el agotamiento de la vía administrativa</w:t>
      </w:r>
    </w:p>
    <w:p w14:paraId="71B707EE" w14:textId="77777777" w:rsidR="001770E0" w:rsidRDefault="001770E0" w:rsidP="00080626">
      <w:pPr>
        <w:pStyle w:val="Sinespaciado"/>
        <w:jc w:val="both"/>
        <w:rPr>
          <w:rFonts w:ascii="Aptos" w:hAnsi="Aptos"/>
        </w:rPr>
      </w:pPr>
    </w:p>
    <w:p w14:paraId="74C7A361" w14:textId="27C07C91" w:rsidR="00E33AA5" w:rsidRDefault="00E33AA5" w:rsidP="00E33AA5">
      <w:pPr>
        <w:pStyle w:val="Sinespaciado"/>
        <w:jc w:val="both"/>
      </w:pPr>
      <w:r>
        <w:t>1. Como se verifica</w:t>
      </w:r>
      <w:r w:rsidR="0037783E">
        <w:t xml:space="preserve">, la actuación impugnable en el presente caso es la actuación material de despido de hecho </w:t>
      </w:r>
      <w:r w:rsidRPr="00080626">
        <w:t>acaecido el 01 de agosto de 2024</w:t>
      </w:r>
    </w:p>
    <w:p w14:paraId="6D41C60A" w14:textId="77777777" w:rsidR="00C84766" w:rsidRPr="00080626" w:rsidRDefault="00C84766" w:rsidP="00E33AA5">
      <w:pPr>
        <w:pStyle w:val="Sinespaciado"/>
        <w:jc w:val="both"/>
      </w:pPr>
    </w:p>
    <w:p w14:paraId="29D3AB03" w14:textId="0026660F" w:rsidR="00E33AA5" w:rsidRDefault="00C84766" w:rsidP="00E33AA5">
      <w:pPr>
        <w:pStyle w:val="Sinespaciado"/>
        <w:jc w:val="both"/>
      </w:pPr>
      <w:r>
        <w:t xml:space="preserve">2. </w:t>
      </w:r>
      <w:r w:rsidR="00E33AA5" w:rsidRPr="00080626">
        <w:t xml:space="preserve">En efecto, al no derivar el despido de un acto administrativo constituye una actuación material no sustentada en acto administrativo respecto de la cual no es necesario el agotamiento de la vía administrativa, </w:t>
      </w:r>
      <w:r w:rsidR="00AC7E02">
        <w:t xml:space="preserve">conforme a </w:t>
      </w:r>
      <w:r w:rsidR="00E33AA5" w:rsidRPr="00080626">
        <w:t>la Casación 13167-2017 Lima que en su sumilla establece</w:t>
      </w:r>
      <w:r w:rsidR="00AC7E02">
        <w:t>:</w:t>
      </w:r>
    </w:p>
    <w:p w14:paraId="393D92ED" w14:textId="77777777" w:rsidR="00AC7E02" w:rsidRPr="00080626" w:rsidRDefault="00AC7E02" w:rsidP="00E33AA5">
      <w:pPr>
        <w:pStyle w:val="Sinespaciado"/>
        <w:jc w:val="both"/>
      </w:pPr>
    </w:p>
    <w:p w14:paraId="385465C9" w14:textId="651DBDBD" w:rsidR="00E33AA5" w:rsidRPr="00080626" w:rsidRDefault="00AC7E02" w:rsidP="00E33AA5">
      <w:pPr>
        <w:pStyle w:val="Sinespaciado"/>
        <w:jc w:val="both"/>
      </w:pPr>
      <w:r w:rsidRPr="00AC7E02">
        <w:rPr>
          <w:i/>
          <w:iCs/>
        </w:rPr>
        <w:t>“</w:t>
      </w:r>
      <w:r w:rsidR="00E33AA5" w:rsidRPr="00AC7E02">
        <w:rPr>
          <w:i/>
          <w:iCs/>
        </w:rPr>
        <w:t xml:space="preserve">Ante una actuación material que no se sustenta en un acto administrativo, conocido en doctrina como ‘vía de hecho’, </w:t>
      </w:r>
      <w:r w:rsidR="00E33AA5" w:rsidRPr="00513626">
        <w:rPr>
          <w:b/>
          <w:bCs/>
          <w:i/>
          <w:iCs/>
        </w:rPr>
        <w:t>resulta innecesario exigirle al administrado el agotamiento de la vía administrativa</w:t>
      </w:r>
      <w:r w:rsidRPr="00AC7E02">
        <w:rPr>
          <w:i/>
          <w:iCs/>
        </w:rPr>
        <w:t>”</w:t>
      </w:r>
      <w:r w:rsidR="00513626">
        <w:rPr>
          <w:i/>
          <w:iCs/>
        </w:rPr>
        <w:t xml:space="preserve"> (el resaltado es nuestro)</w:t>
      </w:r>
      <w:r w:rsidR="00E33AA5" w:rsidRPr="00080626">
        <w:t>.</w:t>
      </w:r>
    </w:p>
    <w:p w14:paraId="7DB233DB" w14:textId="77777777" w:rsidR="00AC7E02" w:rsidRDefault="00AC7E02" w:rsidP="00E33AA5">
      <w:pPr>
        <w:pStyle w:val="Sinespaciado"/>
        <w:jc w:val="both"/>
      </w:pPr>
    </w:p>
    <w:p w14:paraId="18D1A5BD" w14:textId="54985796" w:rsidR="00E33AA5" w:rsidRDefault="00513626" w:rsidP="00E33AA5">
      <w:pPr>
        <w:pStyle w:val="Sinespaciado"/>
        <w:jc w:val="both"/>
      </w:pPr>
      <w:r>
        <w:t xml:space="preserve">3. En efecto, el despido de hecho acreditado con la constatación policial que indica </w:t>
      </w:r>
      <w:r w:rsidR="005D5BC1">
        <w:t xml:space="preserve">la imposibilidad de permitir el ingreso a su centro de trabajo es una actuación material que no </w:t>
      </w:r>
      <w:r w:rsidR="005D5BC1">
        <w:lastRenderedPageBreak/>
        <w:t>requiere agotar la vía administrativa</w:t>
      </w:r>
      <w:r w:rsidR="007514B2">
        <w:t>, conforme a</w:t>
      </w:r>
      <w:r w:rsidR="00E33AA5" w:rsidRPr="00080626">
        <w:t> la sumilla de la Casación 13826-2014 Moquegua que indica</w:t>
      </w:r>
      <w:r w:rsidR="00734853">
        <w:t>:</w:t>
      </w:r>
    </w:p>
    <w:p w14:paraId="0360B47E" w14:textId="77777777" w:rsidR="00734853" w:rsidRPr="00080626" w:rsidRDefault="00734853" w:rsidP="00E33AA5">
      <w:pPr>
        <w:pStyle w:val="Sinespaciado"/>
        <w:jc w:val="both"/>
      </w:pPr>
    </w:p>
    <w:p w14:paraId="3DD015B5" w14:textId="2150D97E" w:rsidR="00E33AA5" w:rsidRPr="00734853" w:rsidRDefault="00734853" w:rsidP="00E33AA5">
      <w:pPr>
        <w:pStyle w:val="Sinespaciado"/>
        <w:jc w:val="both"/>
        <w:rPr>
          <w:i/>
          <w:iCs/>
        </w:rPr>
      </w:pPr>
      <w:r w:rsidRPr="00734853">
        <w:rPr>
          <w:i/>
          <w:iCs/>
        </w:rPr>
        <w:t>“</w:t>
      </w:r>
      <w:r w:rsidR="00E33AA5" w:rsidRPr="00734853">
        <w:rPr>
          <w:i/>
          <w:iCs/>
        </w:rPr>
        <w:t>Las instancias de mérito han resuelto la causa sin tener en cuenta la naturaleza de la actuación administrativa impugnada, no es posible el agotamiento de la vía administrativa frente a actuaciones materiales de la administración que no se sustentan en actos administrativos; </w:t>
      </w:r>
      <w:r w:rsidR="00E33AA5" w:rsidRPr="00284157">
        <w:rPr>
          <w:b/>
          <w:bCs/>
          <w:i/>
          <w:iCs/>
        </w:rPr>
        <w:t>verificándose que al ser materia de impugnación, un despido de hecho, el demandante se encuentra habilitado para optar entre recurrir directamente al Poder Judicial o cuestionar dicho acto material en sede administrativa antes de acudir a la judicatura</w:t>
      </w:r>
      <w:r w:rsidRPr="00734853">
        <w:rPr>
          <w:i/>
          <w:iCs/>
        </w:rPr>
        <w:t>”</w:t>
      </w:r>
      <w:r w:rsidR="00E33AA5" w:rsidRPr="00734853">
        <w:rPr>
          <w:i/>
          <w:iCs/>
        </w:rPr>
        <w:t> (el resaltado es nuestro).</w:t>
      </w:r>
    </w:p>
    <w:p w14:paraId="1C1FFE64" w14:textId="77777777" w:rsidR="00734853" w:rsidRDefault="00734853" w:rsidP="00E33AA5">
      <w:pPr>
        <w:pStyle w:val="Sinespaciado"/>
        <w:jc w:val="both"/>
      </w:pPr>
    </w:p>
    <w:p w14:paraId="72DD969E" w14:textId="5E0E78D4" w:rsidR="00E33AA5" w:rsidRPr="00080626" w:rsidRDefault="00284157" w:rsidP="00CA3781">
      <w:pPr>
        <w:pStyle w:val="Sinespaciado"/>
        <w:jc w:val="both"/>
      </w:pPr>
      <w:r>
        <w:t xml:space="preserve">4. En efecto, al </w:t>
      </w:r>
      <w:r w:rsidR="0076563B">
        <w:t>solicitar en nuestra pretensión principal que se declare contraria a derecho la actuación material de despido de hecho</w:t>
      </w:r>
      <w:r w:rsidR="00CA3781">
        <w:t xml:space="preserve"> también nos remite a</w:t>
      </w:r>
      <w:r w:rsidR="00E33AA5" w:rsidRPr="00080626">
        <w:t>l Tema 01 “Tutela procesal de los trabajadores del Sector Público” del II Pleno Jurisdiccional Supremo en Materia Laboral que indica</w:t>
      </w:r>
      <w:r w:rsidR="00CA3781">
        <w:t>:</w:t>
      </w:r>
    </w:p>
    <w:p w14:paraId="525A5EC2" w14:textId="77777777" w:rsidR="00284157" w:rsidRDefault="00284157" w:rsidP="00E33AA5">
      <w:pPr>
        <w:pStyle w:val="Sinespaciado"/>
        <w:jc w:val="both"/>
      </w:pPr>
    </w:p>
    <w:p w14:paraId="39E831BF" w14:textId="1A5D5AB4" w:rsidR="00E33AA5" w:rsidRPr="00080626" w:rsidRDefault="00284157" w:rsidP="00E33AA5">
      <w:pPr>
        <w:pStyle w:val="Sinespaciado"/>
        <w:jc w:val="both"/>
      </w:pPr>
      <w:r w:rsidRPr="00CA3781">
        <w:rPr>
          <w:i/>
          <w:iCs/>
        </w:rPr>
        <w:t>“</w:t>
      </w:r>
      <w:r w:rsidR="00E33AA5" w:rsidRPr="00CA3781">
        <w:rPr>
          <w:i/>
          <w:iCs/>
        </w:rPr>
        <w:t xml:space="preserve">No es necesario que agoten la vía administrativa. El agotamiento de la misma sólo será exigible en los siguientes supuestos: i) aquellos trabajadores sujetos al régimen laboral público (Decreto Legislativo 276 y los trabajadores amparados por la Ley 24041); (ii) aquellos trabajadores que inicien y continúen su prestación de servicios suscribiendo Contratos Administrativos de Servicios (Decreto Legislativo 1057); y, iii) aquellos trabajadores incorporados a la carrera del servicio civil al amparo de la Ley 30057 – Ley del Servicio Civil (SERVIR). No obstante, no será exigible en los supuestos excepcionales a que se refiere el artículo 19 de la Ley 27584 </w:t>
      </w:r>
      <w:r w:rsidR="00E33AA5" w:rsidRPr="00CA3781">
        <w:rPr>
          <w:b/>
          <w:bCs/>
          <w:i/>
          <w:iCs/>
          <w:u w:val="single"/>
        </w:rPr>
        <w:t>así como en aquellas impugnaciones que se formulen en contra de actos materiales</w:t>
      </w:r>
      <w:r w:rsidR="00E33AA5" w:rsidRPr="00CA3781">
        <w:rPr>
          <w:i/>
          <w:iCs/>
        </w:rPr>
        <w:t>, a que se refiere el artículo 4 inciso 3 de la citado</w:t>
      </w:r>
      <w:r w:rsidRPr="00CA3781">
        <w:rPr>
          <w:i/>
          <w:iCs/>
        </w:rPr>
        <w:t xml:space="preserve"> </w:t>
      </w:r>
      <w:r w:rsidR="00E33AA5" w:rsidRPr="00CA3781">
        <w:rPr>
          <w:i/>
          <w:iCs/>
        </w:rPr>
        <w:t>ley</w:t>
      </w:r>
      <w:r w:rsidRPr="00CA3781">
        <w:rPr>
          <w:i/>
          <w:iCs/>
        </w:rPr>
        <w:t>”</w:t>
      </w:r>
      <w:r w:rsidR="00E33AA5" w:rsidRPr="00CA3781">
        <w:rPr>
          <w:i/>
          <w:iCs/>
        </w:rPr>
        <w:t> (el resaltado es nuestro)</w:t>
      </w:r>
      <w:r w:rsidR="00E33AA5" w:rsidRPr="00080626">
        <w:t>.</w:t>
      </w:r>
    </w:p>
    <w:p w14:paraId="2E600C78" w14:textId="77777777" w:rsidR="00CA3781" w:rsidRDefault="00CA3781" w:rsidP="00E33AA5">
      <w:pPr>
        <w:pStyle w:val="Sinespaciado"/>
        <w:jc w:val="both"/>
      </w:pPr>
    </w:p>
    <w:p w14:paraId="63C7DE3F" w14:textId="32729C51" w:rsidR="00E205D4" w:rsidRPr="00E205D4" w:rsidRDefault="00E205D4" w:rsidP="00E205D4">
      <w:pPr>
        <w:pStyle w:val="Sinespaciado"/>
        <w:jc w:val="center"/>
        <w:rPr>
          <w:b/>
          <w:bCs/>
        </w:rPr>
      </w:pPr>
      <w:r w:rsidRPr="00E205D4">
        <w:rPr>
          <w:b/>
          <w:bCs/>
        </w:rPr>
        <w:t>Aplicación del principio de favorecimiento del proceso</w:t>
      </w:r>
    </w:p>
    <w:p w14:paraId="42778EB1" w14:textId="77777777" w:rsidR="00E205D4" w:rsidRDefault="00E205D4" w:rsidP="00080626">
      <w:pPr>
        <w:pStyle w:val="Sinespaciado"/>
        <w:jc w:val="both"/>
      </w:pPr>
    </w:p>
    <w:p w14:paraId="0834CAB4" w14:textId="2A26C1EC" w:rsidR="00785ACC" w:rsidRPr="00080626" w:rsidRDefault="00E205D4" w:rsidP="00080626">
      <w:pPr>
        <w:pStyle w:val="Sinespaciado"/>
        <w:jc w:val="both"/>
      </w:pPr>
      <w:r>
        <w:t>1</w:t>
      </w:r>
      <w:r w:rsidR="003E5D9A">
        <w:t xml:space="preserve">. </w:t>
      </w:r>
      <w:r w:rsidR="00785ACC" w:rsidRPr="00080626">
        <w:t xml:space="preserve">Por lo tanto, </w:t>
      </w:r>
      <w:r w:rsidR="00FC5D67" w:rsidRPr="00080626">
        <w:t xml:space="preserve">si </w:t>
      </w:r>
      <w:r w:rsidR="005E6E2B" w:rsidRPr="00080626">
        <w:t>no es posible interponer recursos administrativos en contra de l</w:t>
      </w:r>
      <w:r w:rsidR="00B76F2E">
        <w:t xml:space="preserve">as actuaciones materiales </w:t>
      </w:r>
      <w:r w:rsidR="00763DB7">
        <w:t>de despido de hecho</w:t>
      </w:r>
      <w:r w:rsidR="005E6E2B" w:rsidRPr="00080626">
        <w:t>, no sería posible jurídicamente alegar el agotamiento de la vía administrativa</w:t>
      </w:r>
      <w:r w:rsidR="00763DB7">
        <w:t xml:space="preserve"> siendo de aplicación el</w:t>
      </w:r>
      <w:r w:rsidR="00C246E1" w:rsidRPr="00080626">
        <w:t xml:space="preserve"> principio de favorecimiento del proceso previsto en el inciso 3) del artículo 2 del TUO de la Ley 27584, Ley que regula el proceso contencioso administrativo – Decreto Supremo 011-2019-JUS – que indica:</w:t>
      </w:r>
    </w:p>
    <w:p w14:paraId="5AD4858C" w14:textId="77777777" w:rsidR="00E205D4" w:rsidRDefault="00E205D4" w:rsidP="00080626">
      <w:pPr>
        <w:pStyle w:val="Sinespaciado"/>
        <w:jc w:val="both"/>
      </w:pPr>
    </w:p>
    <w:p w14:paraId="3D8408A3" w14:textId="5C58EEF8" w:rsidR="00C246E1" w:rsidRPr="00080626" w:rsidRDefault="00C246E1" w:rsidP="00080626">
      <w:pPr>
        <w:pStyle w:val="Sinespaciado"/>
        <w:jc w:val="both"/>
      </w:pPr>
      <w:r w:rsidRPr="00E205D4">
        <w:rPr>
          <w:b/>
          <w:bCs/>
          <w:i/>
          <w:iCs/>
        </w:rPr>
        <w:t>“</w:t>
      </w:r>
      <w:r w:rsidR="00FF6818" w:rsidRPr="00E205D4">
        <w:rPr>
          <w:b/>
          <w:bCs/>
          <w:i/>
          <w:iCs/>
        </w:rPr>
        <w:t>El Juez no podrá rechazar liminarmente la demanda en aquellos casos en los que por falta de precisión del marco legal exista incertidumbre respecto del agotamiento de la vía previa”</w:t>
      </w:r>
      <w:r w:rsidR="00FF6818" w:rsidRPr="00080626">
        <w:t>.</w:t>
      </w:r>
    </w:p>
    <w:p w14:paraId="6DA0D994" w14:textId="77777777" w:rsidR="00E205D4" w:rsidRDefault="00E205D4" w:rsidP="00080626">
      <w:pPr>
        <w:pStyle w:val="Sinespaciado"/>
        <w:jc w:val="both"/>
      </w:pPr>
    </w:p>
    <w:p w14:paraId="439ACF1F" w14:textId="0C53E3EC" w:rsidR="00E205D4" w:rsidRDefault="00E205D4" w:rsidP="00080626">
      <w:pPr>
        <w:pStyle w:val="Sinespaciado"/>
        <w:jc w:val="both"/>
      </w:pPr>
      <w:r>
        <w:t xml:space="preserve">Conforme a lo expuesto, corresponde declarar improcedente o infundado </w:t>
      </w:r>
      <w:r w:rsidR="00D70D30">
        <w:t>la excepción planteada.</w:t>
      </w:r>
    </w:p>
    <w:p w14:paraId="18FB007B" w14:textId="77777777" w:rsidR="00D70D30" w:rsidRDefault="00D70D30" w:rsidP="00080626">
      <w:pPr>
        <w:pStyle w:val="Sinespaciado"/>
        <w:jc w:val="both"/>
      </w:pPr>
    </w:p>
    <w:p w14:paraId="6A659802" w14:textId="06B37A80" w:rsidR="00CB33B5" w:rsidRPr="00D70D30" w:rsidRDefault="00F05B47" w:rsidP="00080626">
      <w:pPr>
        <w:pStyle w:val="Sinespaciado"/>
        <w:jc w:val="both"/>
        <w:rPr>
          <w:b/>
          <w:bCs/>
        </w:rPr>
      </w:pPr>
      <w:r w:rsidRPr="00D70D30">
        <w:rPr>
          <w:b/>
          <w:bCs/>
        </w:rPr>
        <w:t xml:space="preserve">III. </w:t>
      </w:r>
      <w:r w:rsidR="00CB33B5" w:rsidRPr="00D70D30">
        <w:rPr>
          <w:b/>
          <w:bCs/>
        </w:rPr>
        <w:t>M</w:t>
      </w:r>
      <w:r w:rsidRPr="00D70D30">
        <w:rPr>
          <w:b/>
          <w:bCs/>
        </w:rPr>
        <w:t>EDIOS PROBATORIOS DE LA ABSOLUCIÓN DE LA EXCEPCIÓN</w:t>
      </w:r>
    </w:p>
    <w:p w14:paraId="1EFC7971" w14:textId="0660B06D" w:rsidR="00CB33B5" w:rsidRDefault="00CB33B5" w:rsidP="00080626">
      <w:pPr>
        <w:pStyle w:val="Sinespaciado"/>
        <w:jc w:val="both"/>
      </w:pPr>
      <w:r w:rsidRPr="00080626">
        <w:t xml:space="preserve">El artículo 448 del Código Procesal Civil indica </w:t>
      </w:r>
      <w:r w:rsidRPr="00D70D30">
        <w:rPr>
          <w:i/>
          <w:iCs/>
        </w:rPr>
        <w:t>“</w:t>
      </w:r>
      <w:r w:rsidR="00014273" w:rsidRPr="00D70D30">
        <w:rPr>
          <w:i/>
          <w:iCs/>
        </w:rPr>
        <w:t>Sólo se admitirán los medios probatorios documentales que se ofrezcan en el escrito en que se proponen las excepciones o en que se absuelven”</w:t>
      </w:r>
      <w:r w:rsidR="00014273" w:rsidRPr="00080626">
        <w:t>.</w:t>
      </w:r>
      <w:r w:rsidR="00D70D30">
        <w:t xml:space="preserve"> De esta manera, ofrecemos como medios de prueba documentales las </w:t>
      </w:r>
      <w:r w:rsidR="00427EB0">
        <w:t>siguientes:</w:t>
      </w:r>
    </w:p>
    <w:p w14:paraId="76B82BFD" w14:textId="77777777" w:rsidR="00427EB0" w:rsidRDefault="00427EB0" w:rsidP="00080626">
      <w:pPr>
        <w:pStyle w:val="Sinespaciado"/>
        <w:jc w:val="both"/>
      </w:pPr>
    </w:p>
    <w:p w14:paraId="4062E150" w14:textId="6509FEEE" w:rsidR="00427EB0" w:rsidRPr="00B04706" w:rsidRDefault="00427EB0" w:rsidP="00427EB0">
      <w:pPr>
        <w:pStyle w:val="Sinespaciado"/>
        <w:jc w:val="both"/>
        <w:rPr>
          <w:rFonts w:ascii="Aptos" w:hAnsi="Aptos"/>
        </w:rPr>
      </w:pPr>
      <w:r w:rsidRPr="00080626">
        <w:lastRenderedPageBreak/>
        <w:t>1. Constatación Policial de despido en donde se indica</w:t>
      </w:r>
      <w:r>
        <w:t xml:space="preserve"> que, no habiéndose permitido el ingreso a la demandante, al lugar donde viene laborando, se indica que a partir del 1 de </w:t>
      </w:r>
      <w:r w:rsidR="00D75204">
        <w:t>agosto</w:t>
      </w:r>
      <w:r>
        <w:t xml:space="preserve"> de 2024 la demandante ya no tiene vínculo laboral </w:t>
      </w:r>
      <w:r w:rsidRPr="00B04706">
        <w:rPr>
          <w:rFonts w:ascii="Aptos" w:hAnsi="Aptos"/>
        </w:rPr>
        <w:t>con la SUNAT.</w:t>
      </w:r>
    </w:p>
    <w:p w14:paraId="4A9FDD95" w14:textId="77777777" w:rsidR="00427EB0" w:rsidRDefault="00427EB0" w:rsidP="00080626">
      <w:pPr>
        <w:pStyle w:val="Sinespaciado"/>
        <w:jc w:val="both"/>
      </w:pPr>
    </w:p>
    <w:p w14:paraId="545FB5D7" w14:textId="5431672B" w:rsidR="00A67D74" w:rsidRDefault="00A67D74" w:rsidP="00080626">
      <w:pPr>
        <w:pStyle w:val="Sinespaciado"/>
        <w:jc w:val="both"/>
      </w:pPr>
      <w:r>
        <w:t xml:space="preserve">2. </w:t>
      </w:r>
      <w:r w:rsidRPr="006D3DDA">
        <w:rPr>
          <w:b/>
          <w:bCs/>
        </w:rPr>
        <w:t xml:space="preserve">[indicar las pruebas documentales que acrediten, de ser el caso, los hechos que fundamentan su absolución, en caso de ser la absolución de puro derecho, no es necesario </w:t>
      </w:r>
      <w:r w:rsidR="006D3DDA" w:rsidRPr="006D3DDA">
        <w:rPr>
          <w:b/>
          <w:bCs/>
        </w:rPr>
        <w:t>ofrecer medios probatorios]</w:t>
      </w:r>
    </w:p>
    <w:p w14:paraId="3C8A6DDB" w14:textId="77777777" w:rsidR="006D3DDA" w:rsidRDefault="006D3DDA" w:rsidP="00080626">
      <w:pPr>
        <w:pStyle w:val="Sinespaciado"/>
        <w:jc w:val="both"/>
      </w:pPr>
    </w:p>
    <w:p w14:paraId="4C8A4D42" w14:textId="5ED0DD4B" w:rsidR="009F7E4D" w:rsidRDefault="009F7E4D" w:rsidP="00080626">
      <w:pPr>
        <w:pStyle w:val="Sinespaciado"/>
        <w:jc w:val="both"/>
        <w:rPr>
          <w:b/>
          <w:bCs/>
        </w:rPr>
      </w:pPr>
      <w:r w:rsidRPr="009F7E4D">
        <w:rPr>
          <w:b/>
          <w:bCs/>
        </w:rPr>
        <w:t>IV. ANEXOS</w:t>
      </w:r>
    </w:p>
    <w:p w14:paraId="5F68F2B2" w14:textId="0E76FD08" w:rsidR="009F7E4D" w:rsidRDefault="009F7E4D" w:rsidP="009F7E4D">
      <w:pPr>
        <w:pStyle w:val="Sinespaciado"/>
        <w:jc w:val="both"/>
      </w:pPr>
      <w:r w:rsidRPr="00080626">
        <w:t>1</w:t>
      </w:r>
      <w:r>
        <w:t>-A</w:t>
      </w:r>
      <w:r w:rsidRPr="00080626">
        <w:t xml:space="preserve"> Constatación Policial de despido</w:t>
      </w:r>
    </w:p>
    <w:p w14:paraId="76597615" w14:textId="4E01163A" w:rsidR="006D3DDA" w:rsidRPr="009F7E4D" w:rsidRDefault="006D3DDA" w:rsidP="009F7E4D">
      <w:pPr>
        <w:pStyle w:val="Sinespaciado"/>
        <w:jc w:val="both"/>
        <w:rPr>
          <w:b/>
          <w:bCs/>
        </w:rPr>
      </w:pPr>
      <w:r>
        <w:t xml:space="preserve">1-B </w:t>
      </w:r>
      <w:r w:rsidRPr="00341995">
        <w:rPr>
          <w:b/>
          <w:bCs/>
        </w:rPr>
        <w:t>[</w:t>
      </w:r>
      <w:r w:rsidR="00341995" w:rsidRPr="00341995">
        <w:rPr>
          <w:b/>
          <w:bCs/>
        </w:rPr>
        <w:t>adjuntar los documentos que ofrece como medios probatorios]</w:t>
      </w:r>
    </w:p>
    <w:p w14:paraId="70BFCAA5" w14:textId="77777777" w:rsidR="009F7E4D" w:rsidRDefault="009F7E4D" w:rsidP="00080626">
      <w:pPr>
        <w:pStyle w:val="Sinespaciado"/>
        <w:jc w:val="both"/>
      </w:pPr>
    </w:p>
    <w:p w14:paraId="51863893" w14:textId="6CEA39FF" w:rsidR="0072309B" w:rsidRPr="009F7E4D" w:rsidRDefault="00F05B47" w:rsidP="009F7E4D">
      <w:pPr>
        <w:pStyle w:val="Sinespaciado"/>
        <w:jc w:val="center"/>
        <w:rPr>
          <w:b/>
          <w:bCs/>
        </w:rPr>
      </w:pPr>
      <w:r w:rsidRPr="009F7E4D">
        <w:rPr>
          <w:b/>
          <w:bCs/>
        </w:rPr>
        <w:t>POR LO EXPUESTO:</w:t>
      </w:r>
    </w:p>
    <w:p w14:paraId="7CE8F80D" w14:textId="6E9888DE" w:rsidR="00F05B47" w:rsidRDefault="00F05B47" w:rsidP="00080626">
      <w:pPr>
        <w:pStyle w:val="Sinespaciado"/>
        <w:jc w:val="both"/>
      </w:pPr>
      <w:r w:rsidRPr="00080626">
        <w:t>Pido a usted</w:t>
      </w:r>
      <w:r w:rsidR="003D76BE" w:rsidRPr="00080626">
        <w:t xml:space="preserve"> tener por absuelta </w:t>
      </w:r>
      <w:r w:rsidR="00254C94" w:rsidRPr="00080626">
        <w:t>la excepción de falta de agotamiento de la vía administrativa propuesta por la parte demandada.</w:t>
      </w:r>
    </w:p>
    <w:p w14:paraId="176F93C4" w14:textId="77777777" w:rsidR="00D80EB3" w:rsidRPr="00080626" w:rsidRDefault="00D80EB3" w:rsidP="00080626">
      <w:pPr>
        <w:pStyle w:val="Sinespaciado"/>
        <w:jc w:val="both"/>
      </w:pPr>
    </w:p>
    <w:p w14:paraId="4178CD60" w14:textId="39D372A5" w:rsidR="00254C94" w:rsidRPr="00080626" w:rsidRDefault="00254C94" w:rsidP="00080626">
      <w:pPr>
        <w:pStyle w:val="Sinespaciado"/>
        <w:jc w:val="both"/>
      </w:pPr>
      <w:r w:rsidRPr="00080626">
        <w:t>Lima, 14 de julio de 2025</w:t>
      </w:r>
    </w:p>
    <w:p w14:paraId="536DF02F" w14:textId="6F0739D0" w:rsidR="00F11DC6" w:rsidRPr="00287971" w:rsidRDefault="00F11DC6" w:rsidP="00D80EB3">
      <w:pPr>
        <w:pStyle w:val="Sinespaciado"/>
        <w:jc w:val="center"/>
        <w:rPr>
          <w:b/>
          <w:bCs/>
        </w:rPr>
      </w:pPr>
    </w:p>
    <w:p w14:paraId="5C373058" w14:textId="1A7A0212" w:rsidR="00287971" w:rsidRPr="00287971" w:rsidRDefault="00287971" w:rsidP="00D80EB3">
      <w:pPr>
        <w:pStyle w:val="Sinespaciado"/>
        <w:jc w:val="center"/>
        <w:rPr>
          <w:b/>
          <w:bCs/>
        </w:rPr>
      </w:pPr>
      <w:r w:rsidRPr="00287971">
        <w:rPr>
          <w:b/>
          <w:bCs/>
        </w:rPr>
        <w:t>[firma del demandante]</w:t>
      </w:r>
    </w:p>
    <w:p w14:paraId="13B02F65" w14:textId="77777777" w:rsidR="00287971" w:rsidRPr="00287971" w:rsidRDefault="00287971" w:rsidP="00D80EB3">
      <w:pPr>
        <w:pStyle w:val="Sinespaciado"/>
        <w:jc w:val="center"/>
        <w:rPr>
          <w:b/>
          <w:bCs/>
        </w:rPr>
      </w:pPr>
    </w:p>
    <w:p w14:paraId="320CA4FD" w14:textId="60CA34C1" w:rsidR="00287971" w:rsidRPr="00287971" w:rsidRDefault="00287971" w:rsidP="00D80EB3">
      <w:pPr>
        <w:pStyle w:val="Sinespaciado"/>
        <w:jc w:val="center"/>
        <w:rPr>
          <w:b/>
          <w:bCs/>
        </w:rPr>
      </w:pPr>
      <w:r w:rsidRPr="00287971">
        <w:rPr>
          <w:b/>
          <w:bCs/>
        </w:rPr>
        <w:t>[firma y post firma del abogado del demandante]</w:t>
      </w:r>
    </w:p>
    <w:sectPr w:rsidR="00287971" w:rsidRPr="0028797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F227F" w14:textId="77777777" w:rsidR="001829B7" w:rsidRDefault="001829B7" w:rsidP="00A811F4">
      <w:pPr>
        <w:spacing w:after="0" w:line="240" w:lineRule="auto"/>
      </w:pPr>
      <w:r>
        <w:separator/>
      </w:r>
    </w:p>
  </w:endnote>
  <w:endnote w:type="continuationSeparator" w:id="0">
    <w:p w14:paraId="197A13DF" w14:textId="77777777" w:rsidR="001829B7" w:rsidRDefault="001829B7" w:rsidP="00A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079"/>
      <w:gridCol w:w="425"/>
    </w:tblGrid>
    <w:tr w:rsidR="00D61FD3" w14:paraId="422754A8" w14:textId="77777777" w:rsidTr="00D61FD3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or"/>
            <w:tag w:val=""/>
            <w:id w:val="1534539408"/>
            <w:placeholder>
              <w:docPart w:val="1EBB8E75A7EB4731993AA0989E50CD47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0D656D9" w14:textId="6B6CB7D4" w:rsidR="00D61FD3" w:rsidRDefault="00D61FD3">
              <w:pPr>
                <w:pStyle w:val="Encabezado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AUTOR José maría pacori cari</w:t>
              </w:r>
            </w:p>
          </w:sdtContent>
        </w:sdt>
      </w:tc>
      <w:tc>
        <w:tcPr>
          <w:tcW w:w="250" w:type="pct"/>
          <w:shd w:val="clear" w:color="auto" w:fill="7F7F7F" w:themeFill="text1" w:themeFillTint="80"/>
          <w:vAlign w:val="center"/>
        </w:tcPr>
        <w:p w14:paraId="39CE8093" w14:textId="77777777" w:rsidR="00D61FD3" w:rsidRDefault="00D61FD3">
          <w:pPr>
            <w:pStyle w:val="Piedep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  <w:lang w:val="es-MX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E94939B" w14:textId="77777777" w:rsidR="00A811F4" w:rsidRDefault="00A811F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5698F" w14:textId="77777777" w:rsidR="001829B7" w:rsidRDefault="001829B7" w:rsidP="00A811F4">
      <w:pPr>
        <w:spacing w:after="0" w:line="240" w:lineRule="auto"/>
      </w:pPr>
      <w:r>
        <w:separator/>
      </w:r>
    </w:p>
  </w:footnote>
  <w:footnote w:type="continuationSeparator" w:id="0">
    <w:p w14:paraId="6F394042" w14:textId="77777777" w:rsidR="001829B7" w:rsidRDefault="001829B7" w:rsidP="00A811F4">
      <w:pPr>
        <w:spacing w:after="0" w:line="240" w:lineRule="auto"/>
      </w:pPr>
      <w:r>
        <w:continuationSeparator/>
      </w:r>
    </w:p>
  </w:footnote>
  <w:footnote w:id="1">
    <w:p w14:paraId="560A56D0" w14:textId="10A4DC1A" w:rsidR="00BC5C3A" w:rsidRPr="00F036A1" w:rsidRDefault="00BC5C3A" w:rsidP="00BC5C3A">
      <w:pPr>
        <w:pStyle w:val="Sinespaciado"/>
        <w:jc w:val="both"/>
        <w:rPr>
          <w:rFonts w:cstheme="minorHAnsi"/>
          <w:sz w:val="16"/>
          <w:szCs w:val="16"/>
        </w:rPr>
      </w:pPr>
      <w:r w:rsidRPr="00F036A1">
        <w:rPr>
          <w:rStyle w:val="Refdenotaalpie"/>
          <w:rFonts w:cstheme="minorHAnsi"/>
          <w:sz w:val="16"/>
          <w:szCs w:val="16"/>
        </w:rPr>
        <w:t>*</w:t>
      </w:r>
      <w:r w:rsidRPr="00F036A1">
        <w:rPr>
          <w:rFonts w:cstheme="minorHAnsi"/>
          <w:sz w:val="16"/>
          <w:szCs w:val="16"/>
        </w:rPr>
        <w:t xml:space="preserve"> El autor es abogado especialista en el Derecho </w:t>
      </w:r>
      <w:r w:rsidR="00DF0699">
        <w:rPr>
          <w:rFonts w:cstheme="minorHAnsi"/>
          <w:sz w:val="16"/>
          <w:szCs w:val="16"/>
        </w:rPr>
        <w:t>del Empleo Público</w:t>
      </w:r>
      <w:r w:rsidRPr="00F036A1">
        <w:rPr>
          <w:rFonts w:cstheme="minorHAnsi"/>
          <w:sz w:val="16"/>
          <w:szCs w:val="16"/>
        </w:rPr>
        <w:t xml:space="preserve"> en el Perú. Contacto: corporacionhiramsl@gmail.com o móvil y WhatsApp (+51) 959666272</w:t>
      </w:r>
      <w:r>
        <w:rPr>
          <w:rFonts w:cstheme="minorHAnsi"/>
          <w:sz w:val="16"/>
          <w:szCs w:val="16"/>
        </w:rPr>
        <w:t>. Se encuentra en</w:t>
      </w:r>
      <w:r w:rsidRPr="00F036A1">
        <w:rPr>
          <w:rFonts w:cstheme="minorHAnsi"/>
          <w:sz w:val="16"/>
          <w:szCs w:val="16"/>
        </w:rPr>
        <w:t xml:space="preserve"> Lima, Perú.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49173" w14:textId="77777777" w:rsidR="00A811F4" w:rsidRPr="00115EB8" w:rsidRDefault="00A811F4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b/>
        <w:color w:val="000000"/>
        <w:sz w:val="34"/>
        <w:szCs w:val="34"/>
      </w:rPr>
      <w:t>Estudio Jurídico</w:t>
    </w:r>
  </w:p>
  <w:p w14:paraId="5BDCB08F" w14:textId="77777777" w:rsidR="00A811F4" w:rsidRPr="00115EB8" w:rsidRDefault="00A811F4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noProof/>
        <w:color w:val="000000"/>
        <w:sz w:val="34"/>
        <w:szCs w:val="34"/>
      </w:rPr>
      <w:drawing>
        <wp:anchor distT="0" distB="0" distL="114300" distR="114300" simplePos="0" relativeHeight="251659264" behindDoc="0" locked="0" layoutInCell="1" hidden="0" allowOverlap="1" wp14:anchorId="44CA0CB2" wp14:editId="1655EE58">
          <wp:simplePos x="0" y="0"/>
          <wp:positionH relativeFrom="margin">
            <wp:posOffset>-12283</wp:posOffset>
          </wp:positionH>
          <wp:positionV relativeFrom="margin">
            <wp:posOffset>-967411</wp:posOffset>
          </wp:positionV>
          <wp:extent cx="696595" cy="690880"/>
          <wp:effectExtent l="0" t="0" r="0" b="0"/>
          <wp:wrapSquare wrapText="bothSides" distT="0" distB="0" distL="114300" distR="114300"/>
          <wp:docPr id="693009603" name="image10.png" descr="simbolo-maso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simbolo-masoni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59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115EB8">
      <w:rPr>
        <w:b/>
        <w:color w:val="000000"/>
        <w:sz w:val="34"/>
        <w:szCs w:val="34"/>
      </w:rPr>
      <w:t>CORPORACIÓN HIRAM SERVICIOS LEGALES</w:t>
    </w:r>
  </w:p>
  <w:p w14:paraId="3C6E383D" w14:textId="77777777" w:rsidR="00A811F4" w:rsidRPr="00115EB8" w:rsidRDefault="00A811F4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6"/>
        <w:szCs w:val="26"/>
      </w:rPr>
    </w:pPr>
    <w:r w:rsidRPr="00115EB8">
      <w:rPr>
        <w:color w:val="000000"/>
        <w:sz w:val="26"/>
        <w:szCs w:val="26"/>
      </w:rPr>
      <w:t>corporacionhiramservicioslegales.com</w:t>
    </w:r>
  </w:p>
  <w:p w14:paraId="6B705147" w14:textId="77777777" w:rsidR="00A811F4" w:rsidRPr="00115EB8" w:rsidRDefault="00A811F4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4"/>
        <w:szCs w:val="24"/>
      </w:rPr>
    </w:pPr>
    <w:r w:rsidRPr="00115EB8">
      <w:rPr>
        <w:color w:val="000000"/>
        <w:sz w:val="24"/>
        <w:szCs w:val="24"/>
      </w:rPr>
      <w:t>Abogado José María Pacori Cari</w:t>
    </w:r>
  </w:p>
  <w:p w14:paraId="4EEAF7D2" w14:textId="77777777" w:rsidR="00A811F4" w:rsidRPr="00115EB8" w:rsidRDefault="00A811F4" w:rsidP="009838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 w:rsidRPr="00115EB8">
      <w:rPr>
        <w:color w:val="000000"/>
        <w:sz w:val="20"/>
        <w:szCs w:val="20"/>
      </w:rPr>
      <w:t>Teléfono</w:t>
    </w:r>
    <w:r>
      <w:rPr>
        <w:color w:val="000000"/>
        <w:sz w:val="20"/>
        <w:szCs w:val="20"/>
      </w:rPr>
      <w:t xml:space="preserve"> y WhatsApp</w:t>
    </w:r>
    <w:r w:rsidRPr="00115EB8">
      <w:rPr>
        <w:color w:val="000000"/>
        <w:sz w:val="20"/>
        <w:szCs w:val="20"/>
      </w:rPr>
      <w:t xml:space="preserve"> 959666272</w:t>
    </w:r>
  </w:p>
  <w:p w14:paraId="787286AC" w14:textId="243BF03C" w:rsidR="00A811F4" w:rsidRDefault="00A811F4" w:rsidP="00A811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r>
      <w:rPr>
        <w:color w:val="000000"/>
        <w:sz w:val="40"/>
        <w:szCs w:val="40"/>
      </w:rPr>
      <w:t>---------------------------------------------------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21"/>
    <w:rsid w:val="00002288"/>
    <w:rsid w:val="0000467A"/>
    <w:rsid w:val="00010642"/>
    <w:rsid w:val="00014273"/>
    <w:rsid w:val="000172A1"/>
    <w:rsid w:val="00020807"/>
    <w:rsid w:val="00053216"/>
    <w:rsid w:val="00080626"/>
    <w:rsid w:val="000A022E"/>
    <w:rsid w:val="000A6861"/>
    <w:rsid w:val="000D6E5E"/>
    <w:rsid w:val="001107FB"/>
    <w:rsid w:val="00132292"/>
    <w:rsid w:val="0013342C"/>
    <w:rsid w:val="00137ADB"/>
    <w:rsid w:val="00162269"/>
    <w:rsid w:val="001770E0"/>
    <w:rsid w:val="001826CF"/>
    <w:rsid w:val="001829B7"/>
    <w:rsid w:val="001960D0"/>
    <w:rsid w:val="001B02FC"/>
    <w:rsid w:val="001B5279"/>
    <w:rsid w:val="001C7E82"/>
    <w:rsid w:val="001F046E"/>
    <w:rsid w:val="00215AC8"/>
    <w:rsid w:val="00231EA6"/>
    <w:rsid w:val="0023618F"/>
    <w:rsid w:val="00242B25"/>
    <w:rsid w:val="00254C94"/>
    <w:rsid w:val="0025550F"/>
    <w:rsid w:val="00256F27"/>
    <w:rsid w:val="00284157"/>
    <w:rsid w:val="00287971"/>
    <w:rsid w:val="002C6574"/>
    <w:rsid w:val="002D5356"/>
    <w:rsid w:val="002E075F"/>
    <w:rsid w:val="002E7A2C"/>
    <w:rsid w:val="002F05F7"/>
    <w:rsid w:val="002F6A1A"/>
    <w:rsid w:val="00330DC8"/>
    <w:rsid w:val="00334086"/>
    <w:rsid w:val="00341995"/>
    <w:rsid w:val="00360AE5"/>
    <w:rsid w:val="00373706"/>
    <w:rsid w:val="00375BD3"/>
    <w:rsid w:val="00376012"/>
    <w:rsid w:val="0037783E"/>
    <w:rsid w:val="00396BFE"/>
    <w:rsid w:val="003A5067"/>
    <w:rsid w:val="003C447C"/>
    <w:rsid w:val="003C519C"/>
    <w:rsid w:val="003D76BE"/>
    <w:rsid w:val="003E5D9A"/>
    <w:rsid w:val="004059ED"/>
    <w:rsid w:val="004125CA"/>
    <w:rsid w:val="004151ED"/>
    <w:rsid w:val="00423C9E"/>
    <w:rsid w:val="00427EB0"/>
    <w:rsid w:val="00433721"/>
    <w:rsid w:val="00442C76"/>
    <w:rsid w:val="004566BC"/>
    <w:rsid w:val="00462B01"/>
    <w:rsid w:val="004A1465"/>
    <w:rsid w:val="00502DCC"/>
    <w:rsid w:val="00504962"/>
    <w:rsid w:val="00513626"/>
    <w:rsid w:val="00521D7D"/>
    <w:rsid w:val="005223DF"/>
    <w:rsid w:val="00537F1D"/>
    <w:rsid w:val="0055533F"/>
    <w:rsid w:val="00572C8F"/>
    <w:rsid w:val="00577D7F"/>
    <w:rsid w:val="005829FD"/>
    <w:rsid w:val="00593422"/>
    <w:rsid w:val="00593BFC"/>
    <w:rsid w:val="005D5BC1"/>
    <w:rsid w:val="005E6E2B"/>
    <w:rsid w:val="00624CED"/>
    <w:rsid w:val="006525D2"/>
    <w:rsid w:val="006758BD"/>
    <w:rsid w:val="0067641C"/>
    <w:rsid w:val="00676D37"/>
    <w:rsid w:val="00682BDF"/>
    <w:rsid w:val="006A7DD1"/>
    <w:rsid w:val="006B4D96"/>
    <w:rsid w:val="006C21EE"/>
    <w:rsid w:val="006D3DDA"/>
    <w:rsid w:val="006E1426"/>
    <w:rsid w:val="0072309B"/>
    <w:rsid w:val="00734853"/>
    <w:rsid w:val="0074716C"/>
    <w:rsid w:val="007514B2"/>
    <w:rsid w:val="00763DB7"/>
    <w:rsid w:val="0076563B"/>
    <w:rsid w:val="00785ACC"/>
    <w:rsid w:val="007A1A18"/>
    <w:rsid w:val="007C61EE"/>
    <w:rsid w:val="007F1C8A"/>
    <w:rsid w:val="007F6BC2"/>
    <w:rsid w:val="0082266C"/>
    <w:rsid w:val="00832363"/>
    <w:rsid w:val="00884E10"/>
    <w:rsid w:val="008873B5"/>
    <w:rsid w:val="008A30B5"/>
    <w:rsid w:val="009018C6"/>
    <w:rsid w:val="00903485"/>
    <w:rsid w:val="0093778F"/>
    <w:rsid w:val="00981216"/>
    <w:rsid w:val="009B377E"/>
    <w:rsid w:val="009D2993"/>
    <w:rsid w:val="009F7E4D"/>
    <w:rsid w:val="00A0334A"/>
    <w:rsid w:val="00A6618A"/>
    <w:rsid w:val="00A67D74"/>
    <w:rsid w:val="00A73069"/>
    <w:rsid w:val="00A811F4"/>
    <w:rsid w:val="00A9154E"/>
    <w:rsid w:val="00AC7E02"/>
    <w:rsid w:val="00AD070B"/>
    <w:rsid w:val="00AE405E"/>
    <w:rsid w:val="00AE6CC2"/>
    <w:rsid w:val="00AF7CD5"/>
    <w:rsid w:val="00B04706"/>
    <w:rsid w:val="00B06D05"/>
    <w:rsid w:val="00B12491"/>
    <w:rsid w:val="00B238F7"/>
    <w:rsid w:val="00B27087"/>
    <w:rsid w:val="00B45D97"/>
    <w:rsid w:val="00B53038"/>
    <w:rsid w:val="00B56EE8"/>
    <w:rsid w:val="00B620F1"/>
    <w:rsid w:val="00B76321"/>
    <w:rsid w:val="00B76F2E"/>
    <w:rsid w:val="00B80A51"/>
    <w:rsid w:val="00B86770"/>
    <w:rsid w:val="00BA7941"/>
    <w:rsid w:val="00BA7FD1"/>
    <w:rsid w:val="00BB344A"/>
    <w:rsid w:val="00BC2B17"/>
    <w:rsid w:val="00BC5C3A"/>
    <w:rsid w:val="00BC6D7D"/>
    <w:rsid w:val="00BC7C0E"/>
    <w:rsid w:val="00BF3D23"/>
    <w:rsid w:val="00C15878"/>
    <w:rsid w:val="00C246E1"/>
    <w:rsid w:val="00C37E14"/>
    <w:rsid w:val="00C47EC7"/>
    <w:rsid w:val="00C56050"/>
    <w:rsid w:val="00C6441D"/>
    <w:rsid w:val="00C73E5D"/>
    <w:rsid w:val="00C77A9B"/>
    <w:rsid w:val="00C84766"/>
    <w:rsid w:val="00C921DD"/>
    <w:rsid w:val="00CA0894"/>
    <w:rsid w:val="00CA2C65"/>
    <w:rsid w:val="00CA3781"/>
    <w:rsid w:val="00CB33B5"/>
    <w:rsid w:val="00CC1A36"/>
    <w:rsid w:val="00CD345F"/>
    <w:rsid w:val="00CE6756"/>
    <w:rsid w:val="00D1424D"/>
    <w:rsid w:val="00D21347"/>
    <w:rsid w:val="00D432E2"/>
    <w:rsid w:val="00D54684"/>
    <w:rsid w:val="00D61FD3"/>
    <w:rsid w:val="00D66657"/>
    <w:rsid w:val="00D70D30"/>
    <w:rsid w:val="00D71576"/>
    <w:rsid w:val="00D75204"/>
    <w:rsid w:val="00D76490"/>
    <w:rsid w:val="00D80EB3"/>
    <w:rsid w:val="00D91E31"/>
    <w:rsid w:val="00D97AE1"/>
    <w:rsid w:val="00DD17D1"/>
    <w:rsid w:val="00DD3498"/>
    <w:rsid w:val="00DD3F92"/>
    <w:rsid w:val="00DF0699"/>
    <w:rsid w:val="00DF2191"/>
    <w:rsid w:val="00DF3BEF"/>
    <w:rsid w:val="00E205D4"/>
    <w:rsid w:val="00E33AA5"/>
    <w:rsid w:val="00E4254A"/>
    <w:rsid w:val="00E552A6"/>
    <w:rsid w:val="00E5786D"/>
    <w:rsid w:val="00E61FED"/>
    <w:rsid w:val="00E67B3E"/>
    <w:rsid w:val="00EC0F02"/>
    <w:rsid w:val="00EE4A71"/>
    <w:rsid w:val="00EF6573"/>
    <w:rsid w:val="00F0361B"/>
    <w:rsid w:val="00F052C6"/>
    <w:rsid w:val="00F05B47"/>
    <w:rsid w:val="00F063B5"/>
    <w:rsid w:val="00F11DC6"/>
    <w:rsid w:val="00F73361"/>
    <w:rsid w:val="00F95E11"/>
    <w:rsid w:val="00F96761"/>
    <w:rsid w:val="00FA5A25"/>
    <w:rsid w:val="00FB1851"/>
    <w:rsid w:val="00FC1ADE"/>
    <w:rsid w:val="00FC3041"/>
    <w:rsid w:val="00FC5D67"/>
    <w:rsid w:val="00FF5DD7"/>
    <w:rsid w:val="00FF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93997C"/>
  <w15:chartTrackingRefBased/>
  <w15:docId w15:val="{A852C140-6D6B-458C-A876-E62D945EA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6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6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6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6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6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6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6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6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6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6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6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6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632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632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63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632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63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63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6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6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6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6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632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632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632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632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632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3618F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C77A9B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C77A9B"/>
  </w:style>
  <w:style w:type="paragraph" w:styleId="Encabezado">
    <w:name w:val="header"/>
    <w:basedOn w:val="Normal"/>
    <w:link w:val="EncabezadoCar"/>
    <w:uiPriority w:val="99"/>
    <w:unhideWhenUsed/>
    <w:rsid w:val="00A811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11F4"/>
  </w:style>
  <w:style w:type="paragraph" w:styleId="Piedepgina">
    <w:name w:val="footer"/>
    <w:basedOn w:val="Normal"/>
    <w:link w:val="PiedepginaCar"/>
    <w:uiPriority w:val="99"/>
    <w:unhideWhenUsed/>
    <w:rsid w:val="00A811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1F4"/>
  </w:style>
  <w:style w:type="character" w:styleId="Refdenotaalpie">
    <w:name w:val="footnote reference"/>
    <w:basedOn w:val="Fuentedeprrafopredeter"/>
    <w:uiPriority w:val="99"/>
    <w:semiHidden/>
    <w:unhideWhenUsed/>
    <w:rsid w:val="00BC5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BB8E75A7EB4731993AA0989E50C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09245-6FDC-45E1-858E-EC0BF547711D}"/>
      </w:docPartPr>
      <w:docPartBody>
        <w:p w:rsidR="00EE1286" w:rsidRDefault="00EE1286" w:rsidP="00EE1286">
          <w:pPr>
            <w:pStyle w:val="1EBB8E75A7EB4731993AA0989E50CD47"/>
          </w:pPr>
          <w:r>
            <w:rPr>
              <w:caps/>
              <w:color w:val="FFFFFF" w:themeColor="background1"/>
              <w:lang w:val="es-MX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86"/>
    <w:rsid w:val="00053216"/>
    <w:rsid w:val="00C83142"/>
    <w:rsid w:val="00EE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EBB8E75A7EB4731993AA0989E50CD47">
    <w:name w:val="1EBB8E75A7EB4731993AA0989E50CD47"/>
    <w:rsid w:val="00EE12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1298</Words>
  <Characters>7140</Characters>
  <Application>Microsoft Office Word</Application>
  <DocSecurity>0</DocSecurity>
  <Lines>59</Lines>
  <Paragraphs>16</Paragraphs>
  <ScaleCrop>false</ScaleCrop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 José maría pacori cari</dc:creator>
  <cp:keywords/>
  <dc:description/>
  <cp:lastModifiedBy>Corporación Hiram Servicios legales</cp:lastModifiedBy>
  <cp:revision>32</cp:revision>
  <dcterms:created xsi:type="dcterms:W3CDTF">2025-07-14T13:29:00Z</dcterms:created>
  <dcterms:modified xsi:type="dcterms:W3CDTF">2025-07-15T04:58:00Z</dcterms:modified>
</cp:coreProperties>
</file>