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9F13C" w14:textId="3AAAD3CF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MODELO DE RECURSO DE REPOSICIÓN EN PROCESO CIVIL</w:t>
      </w:r>
      <w:r w:rsidR="00F03EAC">
        <w:rPr>
          <w:rFonts w:ascii="Arial Narrow" w:hAnsi="Arial Narrow"/>
          <w:b/>
          <w:bCs/>
          <w:sz w:val="27"/>
          <w:szCs w:val="27"/>
        </w:rPr>
        <w:t xml:space="preserve"> – AUTOR JOSÉ MARÍA PACORI CARI </w:t>
      </w:r>
    </w:p>
    <w:p w14:paraId="0468064D" w14:textId="77777777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</w:p>
    <w:p w14:paraId="662E4F8B" w14:textId="454A5829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José María Pacori Cari</w:t>
      </w:r>
      <w:r w:rsidRPr="008437B6">
        <w:rPr>
          <w:rStyle w:val="Refdenotaalpie"/>
          <w:rFonts w:ascii="Garamond" w:hAnsi="Garamond" w:cstheme="minorHAnsi"/>
          <w:sz w:val="28"/>
          <w:szCs w:val="28"/>
        </w:rPr>
        <w:footnoteReference w:id="1"/>
      </w:r>
    </w:p>
    <w:p w14:paraId="169E4AD9" w14:textId="72A1DF45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Maestro en Derecho por la Universidad Nacional de San Agustín</w:t>
      </w:r>
    </w:p>
    <w:p w14:paraId="46FF55FF" w14:textId="73A3A6D7" w:rsidR="00575D76" w:rsidRDefault="00575D76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Miembro Pleno del Instituto Vasco de Derecho Procesal</w:t>
      </w:r>
    </w:p>
    <w:p w14:paraId="68448448" w14:textId="2793B9DD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694E28DA" w14:textId="12E732F3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Área Derecho Procesal Civil</w:t>
      </w:r>
    </w:p>
    <w:p w14:paraId="061EFFB1" w14:textId="3DEECB22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Línea Recursos</w:t>
      </w:r>
    </w:p>
    <w:p w14:paraId="0CF3A50E" w14:textId="7A0FCB6C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4AFBD70F" w14:textId="493BF981" w:rsidR="00575D76" w:rsidRPr="00235D9E" w:rsidRDefault="00575D76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235D9E">
        <w:rPr>
          <w:rFonts w:ascii="Arial Narrow" w:hAnsi="Arial Narrow"/>
          <w:sz w:val="27"/>
          <w:szCs w:val="27"/>
        </w:rPr>
        <w:t>Son actos procesales del juez: las sentencias, los autos y los decretos, estos últimos carecen de una motivación</w:t>
      </w:r>
      <w:r w:rsidR="00235D9E">
        <w:rPr>
          <w:rFonts w:ascii="Arial Narrow" w:hAnsi="Arial Narrow"/>
          <w:sz w:val="27"/>
          <w:szCs w:val="27"/>
        </w:rPr>
        <w:t xml:space="preserve"> por considerandos</w:t>
      </w:r>
      <w:r w:rsidRPr="00235D9E">
        <w:rPr>
          <w:rFonts w:ascii="Arial Narrow" w:hAnsi="Arial Narrow"/>
          <w:sz w:val="27"/>
          <w:szCs w:val="27"/>
        </w:rPr>
        <w:t xml:space="preserve">, no se pronuncian sobre el fondo y sirven para dar trámite al proceso civil; en caso </w:t>
      </w:r>
      <w:r w:rsidR="00A367F1">
        <w:rPr>
          <w:rFonts w:ascii="Arial Narrow" w:hAnsi="Arial Narrow"/>
          <w:sz w:val="27"/>
          <w:szCs w:val="27"/>
        </w:rPr>
        <w:t xml:space="preserve">de </w:t>
      </w:r>
      <w:r w:rsidRPr="00235D9E">
        <w:rPr>
          <w:rFonts w:ascii="Arial Narrow" w:hAnsi="Arial Narrow"/>
          <w:sz w:val="27"/>
          <w:szCs w:val="27"/>
        </w:rPr>
        <w:t>que los decretos causen indefensión o contravengan el ordenamiento jurídico, es posible su impugnación a través del recurso de reposición, cuya resolución es inimpugnable</w:t>
      </w:r>
      <w:r w:rsidR="00235D9E">
        <w:rPr>
          <w:rFonts w:ascii="Arial Narrow" w:hAnsi="Arial Narrow"/>
          <w:sz w:val="27"/>
          <w:szCs w:val="27"/>
        </w:rPr>
        <w:t>. E</w:t>
      </w:r>
      <w:r w:rsidRPr="00235D9E">
        <w:rPr>
          <w:rFonts w:ascii="Arial Narrow" w:hAnsi="Arial Narrow"/>
          <w:sz w:val="27"/>
          <w:szCs w:val="27"/>
        </w:rPr>
        <w:t>ste es un modelo del recurso de reposición en el proceso civil, adaptable a otros procesos, siempre verificando el plazo de su interposición en cada proceso (autor José María Pacori Cari).</w:t>
      </w:r>
    </w:p>
    <w:p w14:paraId="6BA80016" w14:textId="271841B5" w:rsidR="00575D76" w:rsidRPr="00235D9E" w:rsidRDefault="00575D76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689D7E04" w14:textId="694D87E5" w:rsidR="00575D76" w:rsidRDefault="00575D76" w:rsidP="00235D9E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Modelo de recurso de reposición contra decretos</w:t>
      </w:r>
    </w:p>
    <w:p w14:paraId="5E635367" w14:textId="77777777" w:rsidR="00575D76" w:rsidRDefault="00575D76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621075B7" w14:textId="0953284E" w:rsidR="00757F6A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ESPECIALISTA LEGAL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235D9E">
        <w:rPr>
          <w:rFonts w:ascii="Arial Narrow" w:hAnsi="Arial Narrow"/>
          <w:b/>
          <w:bCs/>
          <w:sz w:val="27"/>
          <w:szCs w:val="27"/>
        </w:rPr>
        <w:t>[…identificar…]</w:t>
      </w:r>
    </w:p>
    <w:p w14:paraId="536E942C" w14:textId="793B27F9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EXPEDIENTE</w:t>
      </w:r>
      <w:r w:rsidR="00235D9E">
        <w:rPr>
          <w:rFonts w:ascii="Arial Narrow" w:hAnsi="Arial Narrow"/>
          <w:b/>
          <w:bCs/>
          <w:sz w:val="27"/>
          <w:szCs w:val="27"/>
        </w:rPr>
        <w:t xml:space="preserve"> Nro.</w:t>
      </w:r>
      <w:r w:rsidRPr="00647564">
        <w:rPr>
          <w:rFonts w:ascii="Arial Narrow" w:hAnsi="Arial Narrow"/>
          <w:b/>
          <w:bCs/>
          <w:sz w:val="27"/>
          <w:szCs w:val="27"/>
        </w:rPr>
        <w:t xml:space="preserve">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235D9E">
        <w:rPr>
          <w:rFonts w:ascii="Arial Narrow" w:hAnsi="Arial Narrow"/>
          <w:b/>
          <w:bCs/>
          <w:sz w:val="27"/>
          <w:szCs w:val="27"/>
        </w:rPr>
        <w:t>[…identificar…]</w:t>
      </w:r>
    </w:p>
    <w:p w14:paraId="72AD5A9A" w14:textId="2F59B03F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CUADERNO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Pr="00647564">
        <w:rPr>
          <w:rFonts w:ascii="Arial Narrow" w:hAnsi="Arial Narrow"/>
          <w:b/>
          <w:bCs/>
          <w:sz w:val="27"/>
          <w:szCs w:val="27"/>
        </w:rPr>
        <w:t>Principal</w:t>
      </w:r>
    </w:p>
    <w:p w14:paraId="0C52A1B7" w14:textId="613EEE24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ESCRITO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Pr="00647564">
        <w:rPr>
          <w:rFonts w:ascii="Arial Narrow" w:hAnsi="Arial Narrow"/>
          <w:b/>
          <w:bCs/>
          <w:sz w:val="27"/>
          <w:szCs w:val="27"/>
        </w:rPr>
        <w:t>01-2024</w:t>
      </w:r>
    </w:p>
    <w:p w14:paraId="0E44D963" w14:textId="2CE222B9" w:rsidR="00324332" w:rsidRPr="00647564" w:rsidRDefault="00324332" w:rsidP="00575D76">
      <w:pPr>
        <w:pStyle w:val="Sinespaciado"/>
        <w:ind w:left="1416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SUMILLA </w:t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="00611EDF" w:rsidRPr="00647564">
        <w:rPr>
          <w:rFonts w:ascii="Arial Narrow" w:hAnsi="Arial Narrow"/>
          <w:b/>
          <w:bCs/>
          <w:sz w:val="27"/>
          <w:szCs w:val="27"/>
        </w:rPr>
        <w:tab/>
      </w:r>
      <w:r w:rsidRPr="00647564">
        <w:rPr>
          <w:rFonts w:ascii="Arial Narrow" w:hAnsi="Arial Narrow"/>
          <w:b/>
          <w:bCs/>
          <w:sz w:val="27"/>
          <w:szCs w:val="27"/>
        </w:rPr>
        <w:t xml:space="preserve">Interpongo recurso de reposición contra el decreto contenido en la resolución </w:t>
      </w:r>
      <w:r w:rsidR="00235D9E">
        <w:rPr>
          <w:rFonts w:ascii="Arial Narrow" w:hAnsi="Arial Narrow"/>
          <w:b/>
          <w:bCs/>
          <w:sz w:val="27"/>
          <w:szCs w:val="27"/>
        </w:rPr>
        <w:t>Nro. […]</w:t>
      </w:r>
    </w:p>
    <w:p w14:paraId="4452A8F8" w14:textId="77777777" w:rsidR="00611EDF" w:rsidRPr="00647564" w:rsidRDefault="00611EDF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5AB8DE66" w14:textId="2C6913FD" w:rsidR="00324332" w:rsidRPr="00647564" w:rsidRDefault="00324332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 xml:space="preserve">SEÑOR JUEZ DEL </w:t>
      </w:r>
      <w:r w:rsidR="00235D9E">
        <w:rPr>
          <w:rFonts w:ascii="Arial Narrow" w:hAnsi="Arial Narrow"/>
          <w:b/>
          <w:bCs/>
          <w:sz w:val="27"/>
          <w:szCs w:val="27"/>
        </w:rPr>
        <w:t>[…identificar el juzgado que emitió el decreto…]</w:t>
      </w:r>
    </w:p>
    <w:p w14:paraId="6AD2CBF8" w14:textId="77777777" w:rsidR="00611EDF" w:rsidRPr="00647564" w:rsidRDefault="00611EDF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</w:p>
    <w:p w14:paraId="1E79232D" w14:textId="71978811" w:rsidR="003D171D" w:rsidRPr="00647564" w:rsidRDefault="00235D9E" w:rsidP="00575D76">
      <w:pPr>
        <w:pStyle w:val="Sinespaciado"/>
        <w:ind w:left="1416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[…nombres y apellidos de la parte que impugnará…]</w:t>
      </w:r>
      <w:r w:rsidR="00324332" w:rsidRPr="00647564">
        <w:rPr>
          <w:rFonts w:ascii="Arial Narrow" w:hAnsi="Arial Narrow"/>
          <w:sz w:val="27"/>
          <w:szCs w:val="27"/>
        </w:rPr>
        <w:t xml:space="preserve">, en el proceso de </w:t>
      </w:r>
      <w:r w:rsidRPr="00235D9E">
        <w:rPr>
          <w:rFonts w:ascii="Arial Narrow" w:hAnsi="Arial Narrow"/>
          <w:b/>
          <w:bCs/>
          <w:sz w:val="27"/>
          <w:szCs w:val="27"/>
        </w:rPr>
        <w:t>[…identificar la materia del proceso…]</w:t>
      </w:r>
      <w:r w:rsidR="00324332" w:rsidRPr="00647564">
        <w:rPr>
          <w:rFonts w:ascii="Arial Narrow" w:hAnsi="Arial Narrow"/>
          <w:sz w:val="27"/>
          <w:szCs w:val="27"/>
        </w:rPr>
        <w:t xml:space="preserve"> que sigue en </w:t>
      </w:r>
      <w:r w:rsidRPr="00235D9E">
        <w:rPr>
          <w:rFonts w:ascii="Arial Narrow" w:hAnsi="Arial Narrow"/>
          <w:b/>
          <w:bCs/>
          <w:sz w:val="27"/>
          <w:szCs w:val="27"/>
        </w:rPr>
        <w:t>[…indicar la parte contraria…]</w:t>
      </w:r>
      <w:r w:rsidR="00324332" w:rsidRPr="00647564">
        <w:rPr>
          <w:rFonts w:ascii="Arial Narrow" w:hAnsi="Arial Narrow"/>
          <w:sz w:val="27"/>
          <w:szCs w:val="27"/>
        </w:rPr>
        <w:t>; a Ud., respetuosamente, digo:</w:t>
      </w:r>
    </w:p>
    <w:p w14:paraId="6124CED8" w14:textId="77777777" w:rsidR="00611EDF" w:rsidRPr="00647564" w:rsidRDefault="00611EDF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7E860ABA" w14:textId="33E7DD62" w:rsidR="003D171D" w:rsidRPr="00647564" w:rsidRDefault="003D171D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I. PETITORIO</w:t>
      </w:r>
    </w:p>
    <w:p w14:paraId="45FB2D16" w14:textId="2AC2066E" w:rsidR="003D171D" w:rsidRPr="00647564" w:rsidRDefault="003D171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Como pretensión impugnatoria</w:t>
      </w:r>
      <w:r w:rsidRPr="00647564">
        <w:rPr>
          <w:rFonts w:ascii="Arial Narrow" w:hAnsi="Arial Narrow"/>
          <w:sz w:val="27"/>
          <w:szCs w:val="27"/>
        </w:rPr>
        <w:t xml:space="preserve">, interpongo recurso de </w:t>
      </w:r>
      <w:r w:rsidRPr="00647564">
        <w:rPr>
          <w:rFonts w:ascii="Arial Narrow" w:hAnsi="Arial Narrow"/>
          <w:b/>
          <w:bCs/>
          <w:sz w:val="27"/>
          <w:szCs w:val="27"/>
        </w:rPr>
        <w:t>reposición</w:t>
      </w:r>
      <w:r w:rsidRPr="00647564">
        <w:rPr>
          <w:rFonts w:ascii="Arial Narrow" w:hAnsi="Arial Narrow"/>
          <w:sz w:val="27"/>
          <w:szCs w:val="27"/>
        </w:rPr>
        <w:t xml:space="preserve"> en contra del decreto contenido en la resolución </w:t>
      </w:r>
      <w:r w:rsidR="00235D9E">
        <w:rPr>
          <w:rFonts w:ascii="Arial Narrow" w:hAnsi="Arial Narrow"/>
          <w:sz w:val="27"/>
          <w:szCs w:val="27"/>
        </w:rPr>
        <w:t xml:space="preserve">Nro. […] </w:t>
      </w:r>
      <w:r w:rsidRPr="00647564">
        <w:rPr>
          <w:rFonts w:ascii="Arial Narrow" w:hAnsi="Arial Narrow"/>
          <w:sz w:val="27"/>
          <w:szCs w:val="27"/>
        </w:rPr>
        <w:t xml:space="preserve">emitida el </w:t>
      </w:r>
      <w:r w:rsidR="00235D9E">
        <w:rPr>
          <w:rFonts w:ascii="Arial Narrow" w:hAnsi="Arial Narrow"/>
          <w:sz w:val="27"/>
          <w:szCs w:val="27"/>
        </w:rPr>
        <w:t>[…indicar fecha…]</w:t>
      </w:r>
      <w:r w:rsidRPr="00647564">
        <w:rPr>
          <w:rFonts w:ascii="Arial Narrow" w:hAnsi="Arial Narrow"/>
          <w:sz w:val="27"/>
          <w:szCs w:val="27"/>
        </w:rPr>
        <w:t xml:space="preserve"> para que se disponga su </w:t>
      </w:r>
      <w:r w:rsidRPr="00647564">
        <w:rPr>
          <w:rFonts w:ascii="Arial Narrow" w:hAnsi="Arial Narrow"/>
          <w:b/>
          <w:bCs/>
          <w:sz w:val="27"/>
          <w:szCs w:val="27"/>
        </w:rPr>
        <w:t>revocación</w:t>
      </w:r>
      <w:r w:rsidRPr="00647564">
        <w:rPr>
          <w:rFonts w:ascii="Arial Narrow" w:hAnsi="Arial Narrow"/>
          <w:sz w:val="27"/>
          <w:szCs w:val="27"/>
        </w:rPr>
        <w:t xml:space="preserve"> conforme a los fundamentos que se indican a continuación.</w:t>
      </w:r>
    </w:p>
    <w:p w14:paraId="19AF2DF9" w14:textId="77777777" w:rsidR="00C67755" w:rsidRPr="00647564" w:rsidRDefault="00C6775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30BCEEAD" w14:textId="36E5670D" w:rsidR="003D171D" w:rsidRPr="00647564" w:rsidRDefault="003D171D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lastRenderedPageBreak/>
        <w:t>II. REQUISITO DE PROCEDENCIA</w:t>
      </w:r>
    </w:p>
    <w:p w14:paraId="37D289A2" w14:textId="4F0DB778" w:rsidR="003D171D" w:rsidRPr="00647564" w:rsidRDefault="003D171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El artículo 362 del Código Procesal Civil indica </w:t>
      </w:r>
      <w:r w:rsidRPr="00647564">
        <w:rPr>
          <w:rFonts w:ascii="Arial Narrow" w:hAnsi="Arial Narrow"/>
          <w:i/>
          <w:iCs/>
          <w:sz w:val="27"/>
          <w:szCs w:val="27"/>
        </w:rPr>
        <w:t>“</w:t>
      </w:r>
      <w:r w:rsidRPr="00647564">
        <w:rPr>
          <w:rFonts w:ascii="Arial Narrow" w:hAnsi="Arial Narrow"/>
          <w:b/>
          <w:bCs/>
          <w:i/>
          <w:iCs/>
          <w:sz w:val="27"/>
          <w:szCs w:val="27"/>
        </w:rPr>
        <w:t>El recurso de reposición procede contra los decretos a fin de que el Juez los revoque</w:t>
      </w:r>
      <w:r w:rsidRPr="00647564">
        <w:rPr>
          <w:rFonts w:ascii="Arial Narrow" w:hAnsi="Arial Narrow"/>
          <w:i/>
          <w:iCs/>
          <w:sz w:val="27"/>
          <w:szCs w:val="27"/>
        </w:rPr>
        <w:t>”</w:t>
      </w:r>
      <w:r w:rsidRPr="00647564">
        <w:rPr>
          <w:rFonts w:ascii="Arial Narrow" w:hAnsi="Arial Narrow"/>
          <w:sz w:val="27"/>
          <w:szCs w:val="27"/>
        </w:rPr>
        <w:t xml:space="preserve">. Por su parte, el artículo 121 del Código Procesal Civil establece la naturaleza de los decretos indicando </w:t>
      </w:r>
      <w:r w:rsidRPr="00647564">
        <w:rPr>
          <w:rFonts w:ascii="Arial Narrow" w:hAnsi="Arial Narrow"/>
          <w:b/>
          <w:bCs/>
          <w:i/>
          <w:iCs/>
          <w:sz w:val="27"/>
          <w:szCs w:val="27"/>
        </w:rPr>
        <w:t>“Mediante los decretos se impulsa el desarrollo del proceso, disponiendo actos procesales de simple trámite”</w:t>
      </w:r>
      <w:r w:rsidRPr="00647564">
        <w:rPr>
          <w:rFonts w:ascii="Arial Narrow" w:hAnsi="Arial Narrow"/>
          <w:sz w:val="27"/>
          <w:szCs w:val="27"/>
        </w:rPr>
        <w:t xml:space="preserve">; en el presente caso, la Resolución </w:t>
      </w:r>
      <w:r w:rsidR="00235D9E">
        <w:rPr>
          <w:rFonts w:ascii="Arial Narrow" w:hAnsi="Arial Narrow"/>
          <w:sz w:val="27"/>
          <w:szCs w:val="27"/>
        </w:rPr>
        <w:t>Nro. […]</w:t>
      </w:r>
      <w:r w:rsidRPr="00647564">
        <w:rPr>
          <w:rFonts w:ascii="Arial Narrow" w:hAnsi="Arial Narrow"/>
          <w:sz w:val="27"/>
          <w:szCs w:val="27"/>
        </w:rPr>
        <w:t xml:space="preserve"> del </w:t>
      </w:r>
      <w:r w:rsidR="00235D9E" w:rsidRPr="00235D9E">
        <w:rPr>
          <w:rFonts w:ascii="Arial Narrow" w:hAnsi="Arial Narrow"/>
          <w:b/>
          <w:bCs/>
          <w:sz w:val="27"/>
          <w:szCs w:val="27"/>
        </w:rPr>
        <w:t>[…indicar fecha…]</w:t>
      </w:r>
      <w:r w:rsidRPr="00647564">
        <w:rPr>
          <w:rFonts w:ascii="Arial Narrow" w:hAnsi="Arial Narrow"/>
          <w:sz w:val="27"/>
          <w:szCs w:val="27"/>
        </w:rPr>
        <w:t xml:space="preserve"> es un decreto al no contar con una motivación por considerandos.</w:t>
      </w:r>
    </w:p>
    <w:p w14:paraId="60D9859E" w14:textId="77777777" w:rsidR="007E3CE3" w:rsidRPr="00647564" w:rsidRDefault="007E3CE3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10ABD510" w14:textId="77777777" w:rsidR="003D171D" w:rsidRPr="00647564" w:rsidRDefault="003D171D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 PLAZO DE INTERPOSICIÓN</w:t>
      </w:r>
    </w:p>
    <w:p w14:paraId="1BC90B41" w14:textId="3DA5380E" w:rsidR="000424DA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El artículo 363 del Código Procesal Civil indica </w:t>
      </w:r>
      <w:r w:rsidRPr="00647564">
        <w:rPr>
          <w:rFonts w:ascii="Arial Narrow" w:hAnsi="Arial Narrow"/>
          <w:b/>
          <w:bCs/>
          <w:i/>
          <w:iCs/>
          <w:sz w:val="27"/>
          <w:szCs w:val="27"/>
        </w:rPr>
        <w:t>“El plazo para interponerlo [se refiere al recurso de reposición] es de tres días, contado desde la notificación de la resolución”</w:t>
      </w:r>
      <w:r w:rsidRPr="00647564">
        <w:rPr>
          <w:rFonts w:ascii="Arial Narrow" w:hAnsi="Arial Narrow"/>
          <w:sz w:val="27"/>
          <w:szCs w:val="27"/>
        </w:rPr>
        <w:t xml:space="preserve">. Por lo </w:t>
      </w:r>
      <w:r w:rsidR="00A367F1">
        <w:rPr>
          <w:rFonts w:ascii="Arial Narrow" w:hAnsi="Arial Narrow"/>
          <w:sz w:val="27"/>
          <w:szCs w:val="27"/>
        </w:rPr>
        <w:t>tanto,</w:t>
      </w:r>
      <w:r w:rsidRPr="00647564">
        <w:rPr>
          <w:rFonts w:ascii="Arial Narrow" w:hAnsi="Arial Narrow"/>
          <w:sz w:val="27"/>
          <w:szCs w:val="27"/>
        </w:rPr>
        <w:t xml:space="preserve"> siendo que la </w:t>
      </w:r>
      <w:r w:rsidR="00235D9E">
        <w:rPr>
          <w:rFonts w:ascii="Arial Narrow" w:hAnsi="Arial Narrow"/>
          <w:sz w:val="27"/>
          <w:szCs w:val="27"/>
        </w:rPr>
        <w:t>R</w:t>
      </w:r>
      <w:r w:rsidRPr="00647564">
        <w:rPr>
          <w:rFonts w:ascii="Arial Narrow" w:hAnsi="Arial Narrow"/>
          <w:sz w:val="27"/>
          <w:szCs w:val="27"/>
        </w:rPr>
        <w:t xml:space="preserve">esolución </w:t>
      </w:r>
      <w:r w:rsidR="00235D9E">
        <w:rPr>
          <w:rFonts w:ascii="Arial Narrow" w:hAnsi="Arial Narrow"/>
          <w:sz w:val="27"/>
          <w:szCs w:val="27"/>
        </w:rPr>
        <w:t xml:space="preserve">Nro. […] </w:t>
      </w:r>
      <w:r w:rsidRPr="00647564">
        <w:rPr>
          <w:rFonts w:ascii="Arial Narrow" w:hAnsi="Arial Narrow"/>
          <w:sz w:val="27"/>
          <w:szCs w:val="27"/>
        </w:rPr>
        <w:t>(decreto) fue notificad</w:t>
      </w:r>
      <w:r w:rsidR="00235D9E">
        <w:rPr>
          <w:rFonts w:ascii="Arial Narrow" w:hAnsi="Arial Narrow"/>
          <w:sz w:val="27"/>
          <w:szCs w:val="27"/>
        </w:rPr>
        <w:t>a</w:t>
      </w:r>
      <w:r w:rsidRPr="00647564">
        <w:rPr>
          <w:rFonts w:ascii="Arial Narrow" w:hAnsi="Arial Narrow"/>
          <w:sz w:val="27"/>
          <w:szCs w:val="27"/>
        </w:rPr>
        <w:t xml:space="preserve"> el </w:t>
      </w:r>
      <w:r w:rsidR="00235D9E" w:rsidRPr="00AC5ECA">
        <w:rPr>
          <w:rFonts w:ascii="Arial Narrow" w:hAnsi="Arial Narrow"/>
          <w:b/>
          <w:bCs/>
          <w:sz w:val="27"/>
          <w:szCs w:val="27"/>
        </w:rPr>
        <w:t>[…indicar fecha…]</w:t>
      </w:r>
      <w:r w:rsidRPr="00647564">
        <w:rPr>
          <w:rFonts w:ascii="Arial Narrow" w:hAnsi="Arial Narrow"/>
          <w:sz w:val="27"/>
          <w:szCs w:val="27"/>
        </w:rPr>
        <w:t xml:space="preserve">, el plazo de tres (3) días para su impugnación vence el </w:t>
      </w:r>
      <w:r w:rsidR="00235D9E">
        <w:rPr>
          <w:rFonts w:ascii="Arial Narrow" w:hAnsi="Arial Narrow"/>
          <w:sz w:val="27"/>
          <w:szCs w:val="27"/>
        </w:rPr>
        <w:t>[…]</w:t>
      </w:r>
      <w:r w:rsidRPr="00647564">
        <w:rPr>
          <w:rFonts w:ascii="Arial Narrow" w:hAnsi="Arial Narrow"/>
          <w:sz w:val="27"/>
          <w:szCs w:val="27"/>
        </w:rPr>
        <w:t>, sin contar sábados, domingos, feriados y días no laborables.</w:t>
      </w:r>
    </w:p>
    <w:p w14:paraId="1A2298D8" w14:textId="77777777" w:rsidR="00802CD5" w:rsidRPr="00647564" w:rsidRDefault="00802CD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69B752DB" w14:textId="26F4D881" w:rsidR="000424DA" w:rsidRPr="00647564" w:rsidRDefault="000424DA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 FUNDAMENTACIÓN DEL RECURSO DE REPOSICIÓN</w:t>
      </w:r>
    </w:p>
    <w:p w14:paraId="6EB8F322" w14:textId="77777777" w:rsidR="000424DA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El artículo 358 del Código Procesal Civil indica </w:t>
      </w:r>
      <w:r w:rsidRPr="00647564">
        <w:rPr>
          <w:rFonts w:ascii="Arial Narrow" w:hAnsi="Arial Narrow"/>
          <w:i/>
          <w:iCs/>
          <w:sz w:val="27"/>
          <w:szCs w:val="27"/>
        </w:rPr>
        <w:t>“El impugnante fundamentará su pedido en el acto procesal en que lo interpone, precisando el agravio y el vicio o error que lo motiva. El impugnante debe adecuar el medio que utiliza al acto procesal que impugna”</w:t>
      </w:r>
      <w:r w:rsidRPr="00647564">
        <w:rPr>
          <w:rFonts w:ascii="Arial Narrow" w:hAnsi="Arial Narrow"/>
          <w:sz w:val="27"/>
          <w:szCs w:val="27"/>
        </w:rPr>
        <w:t>.</w:t>
      </w:r>
    </w:p>
    <w:p w14:paraId="2385CE6E" w14:textId="77777777" w:rsidR="00802CD5" w:rsidRPr="00647564" w:rsidRDefault="00802CD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3F5BA9B6" w14:textId="411211AC" w:rsidR="000424DA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>Teniendo en cuenta que el medio impugnatorio adecuado para impugnar un decreto es el recurso de reposición</w:t>
      </w:r>
      <w:r w:rsidR="00A367F1">
        <w:rPr>
          <w:rFonts w:ascii="Arial Narrow" w:hAnsi="Arial Narrow"/>
          <w:sz w:val="27"/>
          <w:szCs w:val="27"/>
        </w:rPr>
        <w:t>,</w:t>
      </w:r>
      <w:r w:rsidRPr="00647564">
        <w:rPr>
          <w:rFonts w:ascii="Arial Narrow" w:hAnsi="Arial Narrow"/>
          <w:sz w:val="27"/>
          <w:szCs w:val="27"/>
        </w:rPr>
        <w:t xml:space="preserve"> </w:t>
      </w:r>
      <w:r w:rsidR="00A367F1">
        <w:rPr>
          <w:rFonts w:ascii="Arial Narrow" w:hAnsi="Arial Narrow"/>
          <w:sz w:val="27"/>
          <w:szCs w:val="27"/>
        </w:rPr>
        <w:t>preciso</w:t>
      </w:r>
      <w:r w:rsidRPr="00647564">
        <w:rPr>
          <w:rFonts w:ascii="Arial Narrow" w:hAnsi="Arial Narrow"/>
          <w:sz w:val="27"/>
          <w:szCs w:val="27"/>
        </w:rPr>
        <w:t xml:space="preserve"> el agravio y el vicio o error que lo motiva.</w:t>
      </w:r>
    </w:p>
    <w:p w14:paraId="2DF53063" w14:textId="77777777" w:rsidR="00802CD5" w:rsidRPr="00647564" w:rsidRDefault="00802CD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569332A7" w14:textId="5F4D279A" w:rsidR="000424DA" w:rsidRPr="00647564" w:rsidRDefault="000424DA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III.1. PRECISIÓN DEL AGRAVIO</w:t>
      </w:r>
    </w:p>
    <w:p w14:paraId="0DBE1C6F" w14:textId="4AAD73FB" w:rsidR="008D72B5" w:rsidRPr="00647564" w:rsidRDefault="000424DA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1. El agravio es </w:t>
      </w:r>
      <w:r w:rsidRPr="00647564">
        <w:rPr>
          <w:rFonts w:ascii="Arial Narrow" w:hAnsi="Arial Narrow"/>
          <w:b/>
          <w:bCs/>
          <w:sz w:val="27"/>
          <w:szCs w:val="27"/>
        </w:rPr>
        <w:t>económico</w:t>
      </w:r>
      <w:r w:rsidRPr="00647564">
        <w:rPr>
          <w:rFonts w:ascii="Arial Narrow" w:hAnsi="Arial Narrow"/>
          <w:sz w:val="27"/>
          <w:szCs w:val="27"/>
        </w:rPr>
        <w:t xml:space="preserve"> por cuanto</w:t>
      </w:r>
      <w:r w:rsidRPr="00AC5ECA">
        <w:rPr>
          <w:rFonts w:ascii="Arial Narrow" w:hAnsi="Arial Narrow"/>
          <w:b/>
          <w:bCs/>
          <w:sz w:val="27"/>
          <w:szCs w:val="27"/>
        </w:rPr>
        <w:t xml:space="preserve"> </w:t>
      </w:r>
      <w:r w:rsidR="00AC5ECA" w:rsidRPr="00AC5ECA">
        <w:rPr>
          <w:rFonts w:ascii="Arial Narrow" w:hAnsi="Arial Narrow"/>
          <w:b/>
          <w:bCs/>
          <w:sz w:val="27"/>
          <w:szCs w:val="27"/>
        </w:rPr>
        <w:t>[…indicar el agravio económico que le causa el decreto, de no existir, solo consigne el agravio moral…]</w:t>
      </w:r>
    </w:p>
    <w:p w14:paraId="3A219E6B" w14:textId="77777777" w:rsidR="00E53FEE" w:rsidRPr="00647564" w:rsidRDefault="00E53FEE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B9E1995" w14:textId="1C398091" w:rsidR="008D72B5" w:rsidRPr="00647564" w:rsidRDefault="008D72B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2. El agravio es </w:t>
      </w:r>
      <w:r w:rsidRPr="00647564">
        <w:rPr>
          <w:rFonts w:ascii="Arial Narrow" w:hAnsi="Arial Narrow"/>
          <w:b/>
          <w:bCs/>
          <w:sz w:val="27"/>
          <w:szCs w:val="27"/>
        </w:rPr>
        <w:t>moral</w:t>
      </w:r>
      <w:r w:rsidRPr="00647564">
        <w:rPr>
          <w:rFonts w:ascii="Arial Narrow" w:hAnsi="Arial Narrow"/>
          <w:sz w:val="27"/>
          <w:szCs w:val="27"/>
        </w:rPr>
        <w:t xml:space="preserve"> por cuanto </w:t>
      </w:r>
      <w:r w:rsidR="00AC5ECA" w:rsidRPr="00AC5ECA">
        <w:rPr>
          <w:rFonts w:ascii="Arial Narrow" w:hAnsi="Arial Narrow"/>
          <w:b/>
          <w:bCs/>
          <w:sz w:val="27"/>
          <w:szCs w:val="27"/>
        </w:rPr>
        <w:t xml:space="preserve">[…indicar el agravio, por ejemplo, que estando a un acto parcializado se crea </w:t>
      </w:r>
      <w:r w:rsidR="00BF7A4B" w:rsidRPr="00AC5ECA">
        <w:rPr>
          <w:rFonts w:ascii="Arial Narrow" w:hAnsi="Arial Narrow"/>
          <w:b/>
          <w:bCs/>
          <w:sz w:val="27"/>
          <w:szCs w:val="27"/>
        </w:rPr>
        <w:t>desconfianza en e</w:t>
      </w:r>
      <w:r w:rsidR="00C4186E" w:rsidRPr="00AC5ECA">
        <w:rPr>
          <w:rFonts w:ascii="Arial Narrow" w:hAnsi="Arial Narrow"/>
          <w:b/>
          <w:bCs/>
          <w:sz w:val="27"/>
          <w:szCs w:val="27"/>
        </w:rPr>
        <w:t>l sistema judicial</w:t>
      </w:r>
      <w:r w:rsidR="00AC5ECA" w:rsidRPr="00AC5ECA">
        <w:rPr>
          <w:rFonts w:ascii="Arial Narrow" w:hAnsi="Arial Narrow"/>
          <w:b/>
          <w:bCs/>
          <w:sz w:val="27"/>
          <w:szCs w:val="27"/>
        </w:rPr>
        <w:t>…]</w:t>
      </w:r>
      <w:r w:rsidRPr="00647564">
        <w:rPr>
          <w:rFonts w:ascii="Arial Narrow" w:hAnsi="Arial Narrow"/>
          <w:sz w:val="27"/>
          <w:szCs w:val="27"/>
        </w:rPr>
        <w:t>.</w:t>
      </w:r>
    </w:p>
    <w:p w14:paraId="327BBE81" w14:textId="77777777" w:rsidR="00BF7A4B" w:rsidRPr="00647564" w:rsidRDefault="00BF7A4B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2A38D41" w14:textId="64A53F56" w:rsidR="008D72B5" w:rsidRPr="00647564" w:rsidRDefault="008D72B5" w:rsidP="00575D76">
      <w:pPr>
        <w:pStyle w:val="Sinespaciado"/>
        <w:jc w:val="both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III.2. VICIOS Y/O ERRORES MOTIVANTES DEL RECURSO</w:t>
      </w:r>
    </w:p>
    <w:p w14:paraId="4329B2F8" w14:textId="27AD34F8" w:rsidR="00AC5ECA" w:rsidRDefault="00377848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1. </w:t>
      </w:r>
      <w:r w:rsidR="00AC5ECA">
        <w:rPr>
          <w:rFonts w:ascii="Arial Narrow" w:hAnsi="Arial Narrow"/>
          <w:sz w:val="27"/>
          <w:szCs w:val="27"/>
        </w:rPr>
        <w:t>El decreto materia de impugnación me requiere para que cumpla con anexar arancel judicial por ofrecimiento de pruebas.</w:t>
      </w:r>
    </w:p>
    <w:p w14:paraId="1FED85E5" w14:textId="77777777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A251F5A" w14:textId="79BF581F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t xml:space="preserve">2. Sin embargo, conforme al cargo del escrito de subsanación de </w:t>
      </w:r>
      <w:r w:rsidR="00A367F1">
        <w:rPr>
          <w:rFonts w:ascii="Arial Narrow" w:hAnsi="Arial Narrow"/>
          <w:sz w:val="27"/>
          <w:szCs w:val="27"/>
        </w:rPr>
        <w:t xml:space="preserve">la </w:t>
      </w:r>
      <w:r>
        <w:rPr>
          <w:rFonts w:ascii="Arial Narrow" w:hAnsi="Arial Narrow"/>
          <w:sz w:val="27"/>
          <w:szCs w:val="27"/>
        </w:rPr>
        <w:t>demanda se verifica que cumplí con anexar el arancel judicial solicitado, por lo que no resulta correcto el requerimiento realizado.</w:t>
      </w:r>
    </w:p>
    <w:p w14:paraId="7920953C" w14:textId="77777777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0065F19F" w14:textId="64C5A693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sz w:val="27"/>
          <w:szCs w:val="27"/>
        </w:rPr>
        <w:lastRenderedPageBreak/>
        <w:t>3. Asimismo, se me solicita que presente expediente judicial, cuando en mi escrito de demanda he indicado que no cuento con dicha documentación, por lo que he solicitado su exhibición.</w:t>
      </w:r>
    </w:p>
    <w:p w14:paraId="0D9440C7" w14:textId="77777777" w:rsidR="00AC5ECA" w:rsidRDefault="00AC5ECA" w:rsidP="00AC5ECA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76ADAAE2" w14:textId="75DE1B2E" w:rsidR="00A8366A" w:rsidRPr="00AC5ECA" w:rsidRDefault="00AC5ECA" w:rsidP="00AC5ECA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 w:rsidRPr="00AC5ECA">
        <w:rPr>
          <w:rFonts w:ascii="Arial Narrow" w:hAnsi="Arial Narrow"/>
          <w:b/>
          <w:bCs/>
          <w:sz w:val="27"/>
          <w:szCs w:val="27"/>
        </w:rPr>
        <w:t>[…indique los errores y vicios en el decreto, según su caso concreto, lo indicado es un ejemplo…]</w:t>
      </w:r>
    </w:p>
    <w:p w14:paraId="10BF6B36" w14:textId="77777777" w:rsidR="00C03ABB" w:rsidRPr="00647564" w:rsidRDefault="00C03ABB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2843E08B" w14:textId="1C624E17" w:rsidR="009C7A55" w:rsidRPr="00647564" w:rsidRDefault="009C7A55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 w:rsidRPr="00647564">
        <w:rPr>
          <w:rFonts w:ascii="Arial Narrow" w:hAnsi="Arial Narrow"/>
          <w:b/>
          <w:bCs/>
          <w:sz w:val="27"/>
          <w:szCs w:val="27"/>
        </w:rPr>
        <w:t>POR LO EXPUESTO</w:t>
      </w:r>
    </w:p>
    <w:p w14:paraId="2508808D" w14:textId="3CA4A0FC" w:rsidR="00145FDC" w:rsidRPr="00647564" w:rsidRDefault="009C7A5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>Pido a usted</w:t>
      </w:r>
      <w:r w:rsidR="00EF655F" w:rsidRPr="00647564">
        <w:rPr>
          <w:rFonts w:ascii="Arial Narrow" w:hAnsi="Arial Narrow"/>
          <w:sz w:val="27"/>
          <w:szCs w:val="27"/>
        </w:rPr>
        <w:t xml:space="preserve"> resuelva el presente recurso de re</w:t>
      </w:r>
      <w:r w:rsidR="00145FDC" w:rsidRPr="00647564">
        <w:rPr>
          <w:rFonts w:ascii="Arial Narrow" w:hAnsi="Arial Narrow"/>
          <w:sz w:val="27"/>
          <w:szCs w:val="27"/>
        </w:rPr>
        <w:t>posición.</w:t>
      </w:r>
    </w:p>
    <w:p w14:paraId="755853B9" w14:textId="77777777" w:rsidR="00D129ED" w:rsidRPr="00647564" w:rsidRDefault="00D129E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3CB209F1" w14:textId="0F249038" w:rsidR="00145FDC" w:rsidRPr="00647564" w:rsidRDefault="00145FDC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Lima, </w:t>
      </w:r>
      <w:r w:rsidR="00AC5ECA">
        <w:rPr>
          <w:rFonts w:ascii="Arial Narrow" w:hAnsi="Arial Narrow"/>
          <w:sz w:val="27"/>
          <w:szCs w:val="27"/>
        </w:rPr>
        <w:t>20 de noviembre</w:t>
      </w:r>
      <w:r w:rsidRPr="00647564">
        <w:rPr>
          <w:rFonts w:ascii="Arial Narrow" w:hAnsi="Arial Narrow"/>
          <w:sz w:val="27"/>
          <w:szCs w:val="27"/>
        </w:rPr>
        <w:t xml:space="preserve"> de 2024.</w:t>
      </w:r>
    </w:p>
    <w:p w14:paraId="21406817" w14:textId="586F30DA" w:rsidR="009C7A55" w:rsidRPr="00647564" w:rsidRDefault="009C7A55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  <w:r w:rsidRPr="00647564">
        <w:rPr>
          <w:rFonts w:ascii="Arial Narrow" w:hAnsi="Arial Narrow"/>
          <w:sz w:val="27"/>
          <w:szCs w:val="27"/>
        </w:rPr>
        <w:t xml:space="preserve"> </w:t>
      </w:r>
    </w:p>
    <w:p w14:paraId="2B04402E" w14:textId="55E9B707" w:rsidR="00FA73CC" w:rsidRPr="00647564" w:rsidRDefault="00FA73CC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p w14:paraId="535F2342" w14:textId="59E55345" w:rsidR="00D129ED" w:rsidRPr="00647564" w:rsidRDefault="00AC5ECA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[…firma del impugnante…]</w:t>
      </w:r>
    </w:p>
    <w:p w14:paraId="12D3E637" w14:textId="4DB85D73" w:rsidR="00D129ED" w:rsidRDefault="00D129ED" w:rsidP="00575D76">
      <w:pPr>
        <w:pStyle w:val="Sinespaciado"/>
        <w:jc w:val="center"/>
        <w:rPr>
          <w:rFonts w:ascii="Arial Narrow" w:hAnsi="Arial Narrow"/>
          <w:b/>
          <w:bCs/>
          <w:sz w:val="27"/>
          <w:szCs w:val="27"/>
        </w:rPr>
      </w:pPr>
    </w:p>
    <w:p w14:paraId="63FD7706" w14:textId="6D26B6FD" w:rsidR="00D129ED" w:rsidRPr="00647564" w:rsidRDefault="00AC5ECA" w:rsidP="00AC5ECA">
      <w:pPr>
        <w:pStyle w:val="Sinespaciado"/>
        <w:jc w:val="center"/>
        <w:rPr>
          <w:rFonts w:ascii="Arial Narrow" w:hAnsi="Arial Narrow"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>[…firma y post firma del abogado…]</w:t>
      </w:r>
    </w:p>
    <w:p w14:paraId="25FA1A14" w14:textId="77777777" w:rsidR="00D129ED" w:rsidRPr="00647564" w:rsidRDefault="00D129ED" w:rsidP="00575D76">
      <w:pPr>
        <w:pStyle w:val="Sinespaciado"/>
        <w:jc w:val="both"/>
        <w:rPr>
          <w:rFonts w:ascii="Arial Narrow" w:hAnsi="Arial Narrow"/>
          <w:sz w:val="27"/>
          <w:szCs w:val="27"/>
        </w:rPr>
      </w:pPr>
    </w:p>
    <w:sectPr w:rsidR="00D129ED" w:rsidRPr="0064756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CC892" w14:textId="77777777" w:rsidR="00AF46F3" w:rsidRDefault="00AF46F3" w:rsidP="003524D3">
      <w:pPr>
        <w:spacing w:after="0" w:line="240" w:lineRule="auto"/>
      </w:pPr>
      <w:r>
        <w:separator/>
      </w:r>
    </w:p>
  </w:endnote>
  <w:endnote w:type="continuationSeparator" w:id="0">
    <w:p w14:paraId="38430E8D" w14:textId="77777777" w:rsidR="00AF46F3" w:rsidRDefault="00AF46F3" w:rsidP="00352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624213"/>
      <w:docPartObj>
        <w:docPartGallery w:val="Page Numbers (Bottom of Page)"/>
        <w:docPartUnique/>
      </w:docPartObj>
    </w:sdtPr>
    <w:sdtEndPr/>
    <w:sdtContent>
      <w:p w14:paraId="7E6FED86" w14:textId="1784059E" w:rsidR="00377848" w:rsidRDefault="0037784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D3E0E5B" w14:textId="77777777" w:rsidR="00377848" w:rsidRDefault="00377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351E3" w14:textId="77777777" w:rsidR="00AF46F3" w:rsidRDefault="00AF46F3" w:rsidP="003524D3">
      <w:pPr>
        <w:spacing w:after="0" w:line="240" w:lineRule="auto"/>
      </w:pPr>
      <w:r>
        <w:separator/>
      </w:r>
    </w:p>
  </w:footnote>
  <w:footnote w:type="continuationSeparator" w:id="0">
    <w:p w14:paraId="03B6E862" w14:textId="77777777" w:rsidR="00AF46F3" w:rsidRDefault="00AF46F3" w:rsidP="003524D3">
      <w:pPr>
        <w:spacing w:after="0" w:line="240" w:lineRule="auto"/>
      </w:pPr>
      <w:r>
        <w:continuationSeparator/>
      </w:r>
    </w:p>
  </w:footnote>
  <w:footnote w:id="1">
    <w:p w14:paraId="5024E4E6" w14:textId="77777777" w:rsidR="00575D76" w:rsidRPr="00B34AC8" w:rsidRDefault="00575D76" w:rsidP="00575D76">
      <w:pPr>
        <w:pStyle w:val="Sinespaciado"/>
        <w:jc w:val="both"/>
        <w:rPr>
          <w:rFonts w:cstheme="minorHAnsi"/>
          <w:sz w:val="18"/>
          <w:szCs w:val="18"/>
        </w:rPr>
      </w:pPr>
      <w:r w:rsidRPr="00B34AC8">
        <w:rPr>
          <w:rStyle w:val="Refdenotaalpie"/>
          <w:rFonts w:cstheme="minorHAnsi"/>
          <w:sz w:val="18"/>
          <w:szCs w:val="18"/>
        </w:rPr>
        <w:footnoteRef/>
      </w:r>
      <w:r w:rsidRPr="00B34AC8">
        <w:rPr>
          <w:rStyle w:val="Refdenotaalpie"/>
          <w:rFonts w:cstheme="minorHAnsi"/>
          <w:sz w:val="18"/>
          <w:szCs w:val="18"/>
        </w:rPr>
        <w:t xml:space="preserve"> </w:t>
      </w:r>
      <w:r w:rsidRPr="00B34AC8">
        <w:rPr>
          <w:rFonts w:cstheme="minorHAnsi"/>
          <w:sz w:val="18"/>
          <w:szCs w:val="18"/>
        </w:rPr>
        <w:t>Contacto: corporacionhiramsl@gmail.com o móvil y WhatsApp (+51) 959666272.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14C74" w14:textId="513303F3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b/>
        <w:color w:val="000000"/>
        <w:sz w:val="34"/>
        <w:szCs w:val="34"/>
      </w:rPr>
      <w:t>Estudio de Abogados</w:t>
    </w:r>
  </w:p>
  <w:p w14:paraId="069EAFBF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b/>
        <w:color w:val="000000"/>
        <w:sz w:val="34"/>
        <w:szCs w:val="34"/>
      </w:rPr>
    </w:pPr>
    <w:r w:rsidRPr="00115EB8">
      <w:rPr>
        <w:noProof/>
        <w:color w:val="000000"/>
        <w:sz w:val="34"/>
        <w:szCs w:val="34"/>
      </w:rPr>
      <w:drawing>
        <wp:anchor distT="0" distB="0" distL="114300" distR="114300" simplePos="0" relativeHeight="251659264" behindDoc="0" locked="0" layoutInCell="1" hidden="0" allowOverlap="1" wp14:anchorId="4E1DE3C4" wp14:editId="6BB7BC8E">
          <wp:simplePos x="0" y="0"/>
          <wp:positionH relativeFrom="margin">
            <wp:posOffset>-12283</wp:posOffset>
          </wp:positionH>
          <wp:positionV relativeFrom="margin">
            <wp:posOffset>-967411</wp:posOffset>
          </wp:positionV>
          <wp:extent cx="696595" cy="690880"/>
          <wp:effectExtent l="0" t="0" r="0" b="0"/>
          <wp:wrapSquare wrapText="bothSides" distT="0" distB="0" distL="114300" distR="114300"/>
          <wp:docPr id="23" name="image10.png" descr="simbolo-masoni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simbolo-masoni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6595" cy="690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15EB8">
      <w:rPr>
        <w:b/>
        <w:color w:val="000000"/>
        <w:sz w:val="34"/>
        <w:szCs w:val="34"/>
      </w:rPr>
      <w:t>CORPORACIÓN HIRAM SERVICIOS LEGALES</w:t>
    </w:r>
  </w:p>
  <w:p w14:paraId="10C8EF4E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6"/>
        <w:szCs w:val="26"/>
      </w:rPr>
    </w:pPr>
    <w:r w:rsidRPr="00115EB8">
      <w:rPr>
        <w:color w:val="000000"/>
        <w:sz w:val="26"/>
        <w:szCs w:val="26"/>
      </w:rPr>
      <w:t>corporacionhiramservicioslegales.com</w:t>
    </w:r>
  </w:p>
  <w:p w14:paraId="079150AA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 w:rsidRPr="00115EB8">
      <w:rPr>
        <w:color w:val="000000"/>
        <w:sz w:val="24"/>
        <w:szCs w:val="24"/>
      </w:rPr>
      <w:t>Abogado José María Pacori Cari</w:t>
    </w:r>
  </w:p>
  <w:p w14:paraId="6CD04E9D" w14:textId="77777777" w:rsidR="003524D3" w:rsidRPr="00115EB8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0"/>
        <w:szCs w:val="20"/>
      </w:rPr>
    </w:pPr>
    <w:r w:rsidRPr="00115EB8">
      <w:rPr>
        <w:color w:val="000000"/>
        <w:sz w:val="20"/>
        <w:szCs w:val="20"/>
      </w:rPr>
      <w:t>Teléfono</w:t>
    </w:r>
    <w:r>
      <w:rPr>
        <w:color w:val="000000"/>
        <w:sz w:val="20"/>
        <w:szCs w:val="20"/>
      </w:rPr>
      <w:t xml:space="preserve"> y WhatsApp</w:t>
    </w:r>
    <w:r w:rsidRPr="00115EB8">
      <w:rPr>
        <w:color w:val="000000"/>
        <w:sz w:val="20"/>
        <w:szCs w:val="20"/>
      </w:rPr>
      <w:t xml:space="preserve"> 959666272</w:t>
    </w:r>
  </w:p>
  <w:p w14:paraId="37833543" w14:textId="2FA0150E" w:rsidR="003524D3" w:rsidRPr="003524D3" w:rsidRDefault="003524D3" w:rsidP="003524D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40"/>
        <w:szCs w:val="40"/>
      </w:rPr>
    </w:pPr>
    <w:r>
      <w:rPr>
        <w:color w:val="000000"/>
        <w:sz w:val="40"/>
        <w:szCs w:val="40"/>
      </w:rPr>
      <w:t>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32"/>
    <w:rsid w:val="0001305B"/>
    <w:rsid w:val="0003155B"/>
    <w:rsid w:val="000424DA"/>
    <w:rsid w:val="0006177F"/>
    <w:rsid w:val="00064002"/>
    <w:rsid w:val="000879AC"/>
    <w:rsid w:val="000C26F2"/>
    <w:rsid w:val="00111E2A"/>
    <w:rsid w:val="00123A11"/>
    <w:rsid w:val="00137AD9"/>
    <w:rsid w:val="00142648"/>
    <w:rsid w:val="00145FDC"/>
    <w:rsid w:val="00150B07"/>
    <w:rsid w:val="001C01C3"/>
    <w:rsid w:val="00221801"/>
    <w:rsid w:val="00235D9E"/>
    <w:rsid w:val="002765AC"/>
    <w:rsid w:val="00324332"/>
    <w:rsid w:val="003524D3"/>
    <w:rsid w:val="00377848"/>
    <w:rsid w:val="003849B1"/>
    <w:rsid w:val="003D0AB5"/>
    <w:rsid w:val="003D171D"/>
    <w:rsid w:val="003E2BAA"/>
    <w:rsid w:val="00401E53"/>
    <w:rsid w:val="00426DEB"/>
    <w:rsid w:val="004811F8"/>
    <w:rsid w:val="004E2445"/>
    <w:rsid w:val="00552E74"/>
    <w:rsid w:val="00575D76"/>
    <w:rsid w:val="005C066A"/>
    <w:rsid w:val="005F0208"/>
    <w:rsid w:val="00611EDF"/>
    <w:rsid w:val="006168DF"/>
    <w:rsid w:val="0062200C"/>
    <w:rsid w:val="00641490"/>
    <w:rsid w:val="00647564"/>
    <w:rsid w:val="006D0205"/>
    <w:rsid w:val="00733F82"/>
    <w:rsid w:val="007357C0"/>
    <w:rsid w:val="00757F6A"/>
    <w:rsid w:val="00761CC9"/>
    <w:rsid w:val="007E3CE3"/>
    <w:rsid w:val="007F09C0"/>
    <w:rsid w:val="00802CD5"/>
    <w:rsid w:val="008712F9"/>
    <w:rsid w:val="008A0134"/>
    <w:rsid w:val="008A2557"/>
    <w:rsid w:val="008C6865"/>
    <w:rsid w:val="008D72B5"/>
    <w:rsid w:val="008E48DE"/>
    <w:rsid w:val="00902118"/>
    <w:rsid w:val="00927ED5"/>
    <w:rsid w:val="00977916"/>
    <w:rsid w:val="009C6D60"/>
    <w:rsid w:val="009C7A55"/>
    <w:rsid w:val="00A06483"/>
    <w:rsid w:val="00A367F1"/>
    <w:rsid w:val="00A46553"/>
    <w:rsid w:val="00A702FC"/>
    <w:rsid w:val="00A73BBD"/>
    <w:rsid w:val="00A8366A"/>
    <w:rsid w:val="00AA0A3A"/>
    <w:rsid w:val="00AC5ECA"/>
    <w:rsid w:val="00AF46F3"/>
    <w:rsid w:val="00AF7130"/>
    <w:rsid w:val="00B71193"/>
    <w:rsid w:val="00BF7A4B"/>
    <w:rsid w:val="00C03ABB"/>
    <w:rsid w:val="00C4186E"/>
    <w:rsid w:val="00C67755"/>
    <w:rsid w:val="00D129ED"/>
    <w:rsid w:val="00D50991"/>
    <w:rsid w:val="00D91590"/>
    <w:rsid w:val="00D94950"/>
    <w:rsid w:val="00DA748D"/>
    <w:rsid w:val="00DC3966"/>
    <w:rsid w:val="00DC4CC0"/>
    <w:rsid w:val="00DF20A3"/>
    <w:rsid w:val="00E53FEE"/>
    <w:rsid w:val="00ED1C24"/>
    <w:rsid w:val="00EF2E93"/>
    <w:rsid w:val="00EF655F"/>
    <w:rsid w:val="00F03EAC"/>
    <w:rsid w:val="00F32E08"/>
    <w:rsid w:val="00F40B1E"/>
    <w:rsid w:val="00FA73CC"/>
    <w:rsid w:val="00FA7C1F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D56AA7"/>
  <w15:chartTrackingRefBased/>
  <w15:docId w15:val="{4136253F-520B-4402-BB5B-9BC724A8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D171D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712F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35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4D3"/>
  </w:style>
  <w:style w:type="paragraph" w:styleId="Piedepgina">
    <w:name w:val="footer"/>
    <w:basedOn w:val="Normal"/>
    <w:link w:val="PiedepginaCar"/>
    <w:uiPriority w:val="99"/>
    <w:unhideWhenUsed/>
    <w:rsid w:val="00352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4D3"/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2E93"/>
  </w:style>
  <w:style w:type="character" w:styleId="Refdenotaalpie">
    <w:name w:val="footnote reference"/>
    <w:basedOn w:val="Fuentedeprrafopredeter"/>
    <w:uiPriority w:val="99"/>
    <w:semiHidden/>
    <w:unhideWhenUsed/>
    <w:rsid w:val="00575D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Corporación Hiram Servicios legales</dc:creator>
  <cp:keywords/>
  <dc:description/>
  <cp:lastModifiedBy>Corporación Hiram Servicios legales</cp:lastModifiedBy>
  <cp:revision>6</cp:revision>
  <dcterms:created xsi:type="dcterms:W3CDTF">2024-11-20T13:24:00Z</dcterms:created>
  <dcterms:modified xsi:type="dcterms:W3CDTF">2025-02-04T01:46:00Z</dcterms:modified>
</cp:coreProperties>
</file>