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CB0D09" w14:textId="6FC4D941" w:rsidR="006D6DE5" w:rsidRPr="006D6DE5" w:rsidRDefault="006D6DE5" w:rsidP="006D6DE5">
      <w:pPr>
        <w:pStyle w:val="Sinespaciado"/>
        <w:jc w:val="center"/>
        <w:rPr>
          <w:b/>
          <w:bCs/>
        </w:rPr>
      </w:pPr>
      <w:bookmarkStart w:id="0" w:name="_Toc120747929"/>
      <w:bookmarkStart w:id="1" w:name="_Toc120747932"/>
      <w:r w:rsidRPr="006D6DE5">
        <w:rPr>
          <w:b/>
          <w:bCs/>
        </w:rPr>
        <w:t>REDACCIÓN ADMINISTRATIVA</w:t>
      </w:r>
    </w:p>
    <w:p w14:paraId="6DCF8A32" w14:textId="4886B5F2" w:rsidR="006D6DE5" w:rsidRPr="006D6DE5" w:rsidRDefault="006D6DE5" w:rsidP="006D6DE5">
      <w:pPr>
        <w:pStyle w:val="Sinespaciado"/>
        <w:jc w:val="center"/>
        <w:rPr>
          <w:b/>
          <w:bCs/>
        </w:rPr>
      </w:pPr>
      <w:r w:rsidRPr="006D6DE5">
        <w:rPr>
          <w:b/>
          <w:bCs/>
        </w:rPr>
        <w:t>MODELOS DE ACTOS DE LA ADMINISTRACIÓN PÚBLICA</w:t>
      </w:r>
    </w:p>
    <w:sdt>
      <w:sdtPr>
        <w:rPr>
          <w:lang w:val="es-ES"/>
        </w:rPr>
        <w:id w:val="-1399192202"/>
        <w:docPartObj>
          <w:docPartGallery w:val="Table of Contents"/>
          <w:docPartUnique/>
        </w:docPartObj>
      </w:sdtPr>
      <w:sdtEndPr>
        <w:rPr>
          <w:rFonts w:asciiTheme="minorHAnsi" w:eastAsiaTheme="minorHAnsi" w:hAnsiTheme="minorHAnsi" w:cstheme="minorBidi"/>
          <w:b/>
          <w:bCs/>
          <w:color w:val="auto"/>
          <w:sz w:val="22"/>
          <w:szCs w:val="22"/>
          <w:lang w:eastAsia="en-US"/>
        </w:rPr>
      </w:sdtEndPr>
      <w:sdtContent>
        <w:p w14:paraId="0E2AE561" w14:textId="76BD9CB1" w:rsidR="006D6DE5" w:rsidRPr="00423630" w:rsidRDefault="006D6DE5" w:rsidP="006D6DE5">
          <w:pPr>
            <w:pStyle w:val="TtuloTDC"/>
            <w:jc w:val="center"/>
            <w:rPr>
              <w:b/>
              <w:bCs/>
              <w:color w:val="auto"/>
            </w:rPr>
          </w:pPr>
          <w:r w:rsidRPr="00423630">
            <w:rPr>
              <w:b/>
              <w:bCs/>
              <w:color w:val="auto"/>
              <w:lang w:val="es-ES"/>
            </w:rPr>
            <w:t>Contenido</w:t>
          </w:r>
        </w:p>
        <w:p w14:paraId="56234AC2" w14:textId="517F5D5D" w:rsidR="006D6DE5" w:rsidRDefault="006D6DE5">
          <w:pPr>
            <w:pStyle w:val="TDC1"/>
            <w:tabs>
              <w:tab w:val="right" w:leader="dot" w:pos="8494"/>
            </w:tabs>
            <w:rPr>
              <w:rFonts w:eastAsiaTheme="minorEastAsia"/>
              <w:noProof/>
              <w:lang w:eastAsia="es-PE"/>
            </w:rPr>
          </w:pPr>
          <w:r>
            <w:fldChar w:fldCharType="begin"/>
          </w:r>
          <w:r>
            <w:instrText xml:space="preserve"> TOC \o "1-3" \h \z \u </w:instrText>
          </w:r>
          <w:r>
            <w:fldChar w:fldCharType="separate"/>
          </w:r>
          <w:hyperlink w:anchor="_Toc170129653" w:history="1">
            <w:r w:rsidRPr="00B4431D">
              <w:rPr>
                <w:rStyle w:val="Hipervnculo"/>
                <w:noProof/>
              </w:rPr>
              <w:t>1. MODELO DE INFORME ADMINISTRATIVO</w:t>
            </w:r>
            <w:r>
              <w:rPr>
                <w:noProof/>
                <w:webHidden/>
              </w:rPr>
              <w:tab/>
            </w:r>
            <w:r>
              <w:rPr>
                <w:noProof/>
                <w:webHidden/>
              </w:rPr>
              <w:fldChar w:fldCharType="begin"/>
            </w:r>
            <w:r>
              <w:rPr>
                <w:noProof/>
                <w:webHidden/>
              </w:rPr>
              <w:instrText xml:space="preserve"> PAGEREF _Toc170129653 \h </w:instrText>
            </w:r>
            <w:r>
              <w:rPr>
                <w:noProof/>
                <w:webHidden/>
              </w:rPr>
            </w:r>
            <w:r>
              <w:rPr>
                <w:noProof/>
                <w:webHidden/>
              </w:rPr>
              <w:fldChar w:fldCharType="separate"/>
            </w:r>
            <w:r>
              <w:rPr>
                <w:noProof/>
                <w:webHidden/>
              </w:rPr>
              <w:t>2</w:t>
            </w:r>
            <w:r>
              <w:rPr>
                <w:noProof/>
                <w:webHidden/>
              </w:rPr>
              <w:fldChar w:fldCharType="end"/>
            </w:r>
          </w:hyperlink>
        </w:p>
        <w:p w14:paraId="22F7E46C" w14:textId="70A20F4D" w:rsidR="006D6DE5" w:rsidRDefault="006D6DE5">
          <w:pPr>
            <w:pStyle w:val="TDC1"/>
            <w:tabs>
              <w:tab w:val="right" w:leader="dot" w:pos="8494"/>
            </w:tabs>
            <w:rPr>
              <w:rFonts w:eastAsiaTheme="minorEastAsia"/>
              <w:noProof/>
              <w:lang w:eastAsia="es-PE"/>
            </w:rPr>
          </w:pPr>
          <w:hyperlink w:anchor="_Toc170129654" w:history="1">
            <w:r w:rsidRPr="00B4431D">
              <w:rPr>
                <w:rStyle w:val="Hipervnculo"/>
                <w:noProof/>
              </w:rPr>
              <w:t>2. MODELO DE RESOLUCIÓN ADMINISTRATIVA</w:t>
            </w:r>
            <w:r>
              <w:rPr>
                <w:noProof/>
                <w:webHidden/>
              </w:rPr>
              <w:tab/>
            </w:r>
            <w:r>
              <w:rPr>
                <w:noProof/>
                <w:webHidden/>
              </w:rPr>
              <w:fldChar w:fldCharType="begin"/>
            </w:r>
            <w:r>
              <w:rPr>
                <w:noProof/>
                <w:webHidden/>
              </w:rPr>
              <w:instrText xml:space="preserve"> PAGEREF _Toc170129654 \h </w:instrText>
            </w:r>
            <w:r>
              <w:rPr>
                <w:noProof/>
                <w:webHidden/>
              </w:rPr>
            </w:r>
            <w:r>
              <w:rPr>
                <w:noProof/>
                <w:webHidden/>
              </w:rPr>
              <w:fldChar w:fldCharType="separate"/>
            </w:r>
            <w:r>
              <w:rPr>
                <w:noProof/>
                <w:webHidden/>
              </w:rPr>
              <w:t>4</w:t>
            </w:r>
            <w:r>
              <w:rPr>
                <w:noProof/>
                <w:webHidden/>
              </w:rPr>
              <w:fldChar w:fldCharType="end"/>
            </w:r>
          </w:hyperlink>
        </w:p>
        <w:p w14:paraId="1B02C4F3" w14:textId="7562ECF1" w:rsidR="006D6DE5" w:rsidRDefault="006D6DE5">
          <w:pPr>
            <w:pStyle w:val="TDC1"/>
            <w:tabs>
              <w:tab w:val="right" w:leader="dot" w:pos="8494"/>
            </w:tabs>
            <w:rPr>
              <w:rFonts w:eastAsiaTheme="minorEastAsia"/>
              <w:noProof/>
              <w:lang w:eastAsia="es-PE"/>
            </w:rPr>
          </w:pPr>
          <w:hyperlink w:anchor="_Toc170129655" w:history="1">
            <w:r w:rsidRPr="00B4431D">
              <w:rPr>
                <w:rStyle w:val="Hipervnculo"/>
                <w:noProof/>
              </w:rPr>
              <w:t>3. MODELO DE ACTA ADMINISTRATIVA</w:t>
            </w:r>
            <w:r>
              <w:rPr>
                <w:noProof/>
                <w:webHidden/>
              </w:rPr>
              <w:tab/>
            </w:r>
            <w:r>
              <w:rPr>
                <w:noProof/>
                <w:webHidden/>
              </w:rPr>
              <w:fldChar w:fldCharType="begin"/>
            </w:r>
            <w:r>
              <w:rPr>
                <w:noProof/>
                <w:webHidden/>
              </w:rPr>
              <w:instrText xml:space="preserve"> PAGEREF _Toc170129655 \h </w:instrText>
            </w:r>
            <w:r>
              <w:rPr>
                <w:noProof/>
                <w:webHidden/>
              </w:rPr>
            </w:r>
            <w:r>
              <w:rPr>
                <w:noProof/>
                <w:webHidden/>
              </w:rPr>
              <w:fldChar w:fldCharType="separate"/>
            </w:r>
            <w:r>
              <w:rPr>
                <w:noProof/>
                <w:webHidden/>
              </w:rPr>
              <w:t>5</w:t>
            </w:r>
            <w:r>
              <w:rPr>
                <w:noProof/>
                <w:webHidden/>
              </w:rPr>
              <w:fldChar w:fldCharType="end"/>
            </w:r>
          </w:hyperlink>
        </w:p>
        <w:p w14:paraId="1EAE7941" w14:textId="544A5D37" w:rsidR="006D6DE5" w:rsidRDefault="006D6DE5">
          <w:r>
            <w:rPr>
              <w:b/>
              <w:bCs/>
              <w:lang w:val="es-ES"/>
            </w:rPr>
            <w:fldChar w:fldCharType="end"/>
          </w:r>
        </w:p>
      </w:sdtContent>
    </w:sdt>
    <w:p w14:paraId="6F0A8F4A" w14:textId="77777777" w:rsidR="006D6DE5" w:rsidRDefault="006D6DE5" w:rsidP="006D6DE5">
      <w:pPr>
        <w:pStyle w:val="Sinespaciado"/>
      </w:pPr>
    </w:p>
    <w:p w14:paraId="60BD855E" w14:textId="08FF84C9" w:rsidR="006D6DE5" w:rsidRDefault="006D6DE5">
      <w:r>
        <w:br w:type="page"/>
      </w:r>
    </w:p>
    <w:p w14:paraId="4D95D5DB" w14:textId="77777777" w:rsidR="006D6DE5" w:rsidRDefault="006D6DE5">
      <w:pPr>
        <w:rPr>
          <w:rFonts w:ascii="Garamond" w:hAnsi="Garamond"/>
          <w:b/>
          <w:sz w:val="24"/>
          <w:szCs w:val="24"/>
        </w:rPr>
      </w:pPr>
    </w:p>
    <w:p w14:paraId="4AEA3A1F" w14:textId="0420287A" w:rsidR="006D6DE5" w:rsidRPr="004C074D" w:rsidRDefault="006D6DE5" w:rsidP="006D6DE5">
      <w:pPr>
        <w:pStyle w:val="Ttulo1"/>
      </w:pPr>
      <w:bookmarkStart w:id="2" w:name="_Toc170129653"/>
      <w:r>
        <w:t>1</w:t>
      </w:r>
      <w:r w:rsidRPr="004C074D">
        <w:t>. MODELO DE INFORME ADMINISTRATIVO</w:t>
      </w:r>
      <w:bookmarkEnd w:id="1"/>
      <w:bookmarkEnd w:id="2"/>
    </w:p>
    <w:p w14:paraId="16C493A7" w14:textId="77777777" w:rsidR="006D6DE5" w:rsidRPr="004C074D" w:rsidRDefault="006D6DE5" w:rsidP="006D6DE5">
      <w:pPr>
        <w:pStyle w:val="Sinespaciado"/>
        <w:jc w:val="both"/>
        <w:rPr>
          <w:rFonts w:ascii="Garamond" w:hAnsi="Garamond"/>
          <w:sz w:val="24"/>
          <w:szCs w:val="24"/>
        </w:rPr>
      </w:pPr>
      <w:r w:rsidRPr="004C074D">
        <w:rPr>
          <w:rFonts w:ascii="Garamond" w:hAnsi="Garamond"/>
          <w:sz w:val="24"/>
          <w:szCs w:val="24"/>
        </w:rPr>
        <w:t>Toda autoridad, cuando formule informes fundamenta su opinión en forma sucinta y establece conclusiones expresas y claras sobre todas las cuestiones planteadas en la solicitud, y recomienda concretamente los cursos de acción a seguir, cuando éstos correspondan, suscribiéndolos con su firma habitual, consignando su nombre, apellido y cargo. El informe no incorpora a su texto el extracto de las actuaciones anteriores ni reitera datos que obren en expediente, pero referirá por su folio todo antecedente que permita ilustrar para su mejor resolución (Cfr. Artículo 184, numeral 184.1 y 184.2 Decreto Supremo 004-2019-JUS, Perú).</w:t>
      </w:r>
    </w:p>
    <w:p w14:paraId="0E611FB9" w14:textId="77777777" w:rsidR="006D6DE5" w:rsidRPr="004C074D" w:rsidRDefault="006D6DE5" w:rsidP="006D6DE5">
      <w:pPr>
        <w:pStyle w:val="Sinespaciado"/>
        <w:jc w:val="both"/>
        <w:rPr>
          <w:rFonts w:ascii="Garamond" w:hAnsi="Garamond"/>
          <w:sz w:val="24"/>
          <w:szCs w:val="24"/>
        </w:rPr>
      </w:pPr>
    </w:p>
    <w:p w14:paraId="3F0ABC92" w14:textId="77777777" w:rsidR="006D6DE5" w:rsidRPr="004C074D" w:rsidRDefault="006D6DE5" w:rsidP="006D6DE5">
      <w:pPr>
        <w:pStyle w:val="Sinespaciado"/>
        <w:jc w:val="center"/>
        <w:rPr>
          <w:rFonts w:ascii="Garamond" w:hAnsi="Garamond"/>
          <w:b/>
          <w:bCs/>
          <w:sz w:val="24"/>
          <w:szCs w:val="24"/>
        </w:rPr>
      </w:pPr>
      <w:r w:rsidRPr="004C074D">
        <w:rPr>
          <w:rFonts w:ascii="Garamond" w:hAnsi="Garamond"/>
          <w:b/>
          <w:bCs/>
          <w:sz w:val="24"/>
          <w:szCs w:val="24"/>
        </w:rPr>
        <w:t>Modelo de informe administrativo</w:t>
      </w:r>
    </w:p>
    <w:p w14:paraId="19F10801" w14:textId="77777777" w:rsidR="006D6DE5" w:rsidRPr="004C074D" w:rsidRDefault="006D6DE5" w:rsidP="006D6DE5">
      <w:pPr>
        <w:pStyle w:val="Sinespaciado"/>
        <w:jc w:val="center"/>
        <w:rPr>
          <w:rFonts w:ascii="Garamond" w:hAnsi="Garamond"/>
          <w:b/>
          <w:bCs/>
          <w:sz w:val="24"/>
          <w:szCs w:val="24"/>
        </w:rPr>
      </w:pPr>
    </w:p>
    <w:p w14:paraId="4ECCD578" w14:textId="60363025" w:rsidR="006D6DE5" w:rsidRPr="004C074D" w:rsidRDefault="006D6DE5" w:rsidP="006D6DE5">
      <w:pPr>
        <w:pStyle w:val="Sinespaciado"/>
        <w:jc w:val="center"/>
        <w:rPr>
          <w:rFonts w:ascii="Garamond" w:hAnsi="Garamond"/>
          <w:b/>
          <w:bCs/>
          <w:sz w:val="24"/>
          <w:szCs w:val="24"/>
        </w:rPr>
      </w:pPr>
      <w:r w:rsidRPr="004C074D">
        <w:rPr>
          <w:rFonts w:ascii="Garamond" w:hAnsi="Garamond"/>
          <w:b/>
          <w:bCs/>
          <w:sz w:val="24"/>
          <w:szCs w:val="24"/>
        </w:rPr>
        <w:t>Informe […]-202</w:t>
      </w:r>
      <w:r>
        <w:rPr>
          <w:rFonts w:ascii="Garamond" w:hAnsi="Garamond"/>
          <w:b/>
          <w:bCs/>
          <w:sz w:val="24"/>
          <w:szCs w:val="24"/>
        </w:rPr>
        <w:t>4</w:t>
      </w:r>
      <w:r w:rsidRPr="004C074D">
        <w:rPr>
          <w:rFonts w:ascii="Garamond" w:hAnsi="Garamond"/>
          <w:b/>
          <w:bCs/>
          <w:sz w:val="24"/>
          <w:szCs w:val="24"/>
        </w:rPr>
        <w:t xml:space="preserve"> [siglas y numeración]</w:t>
      </w:r>
    </w:p>
    <w:p w14:paraId="232644E5" w14:textId="77777777" w:rsidR="006D6DE5" w:rsidRPr="004C074D" w:rsidRDefault="006D6DE5" w:rsidP="006D6DE5">
      <w:pPr>
        <w:pStyle w:val="Sinespaciado"/>
        <w:jc w:val="center"/>
        <w:rPr>
          <w:rFonts w:ascii="Garamond" w:hAnsi="Garamond"/>
          <w:b/>
          <w:bCs/>
          <w:sz w:val="24"/>
          <w:szCs w:val="24"/>
        </w:rPr>
      </w:pPr>
    </w:p>
    <w:p w14:paraId="0E2DD90A" w14:textId="5D7FA001" w:rsidR="006D6DE5" w:rsidRPr="004C074D" w:rsidRDefault="006D6DE5" w:rsidP="006D6DE5">
      <w:pPr>
        <w:pStyle w:val="Sinespaciado"/>
        <w:jc w:val="right"/>
        <w:rPr>
          <w:rFonts w:ascii="Garamond" w:hAnsi="Garamond"/>
          <w:sz w:val="24"/>
          <w:szCs w:val="24"/>
        </w:rPr>
      </w:pPr>
      <w:r w:rsidRPr="004C074D">
        <w:rPr>
          <w:rFonts w:ascii="Garamond" w:hAnsi="Garamond"/>
          <w:sz w:val="24"/>
          <w:szCs w:val="24"/>
        </w:rPr>
        <w:t>Apur</w:t>
      </w:r>
      <w:r>
        <w:rPr>
          <w:rFonts w:ascii="Garamond" w:hAnsi="Garamond"/>
          <w:sz w:val="24"/>
          <w:szCs w:val="24"/>
        </w:rPr>
        <w:t>í</w:t>
      </w:r>
      <w:r w:rsidRPr="004C074D">
        <w:rPr>
          <w:rFonts w:ascii="Garamond" w:hAnsi="Garamond"/>
          <w:sz w:val="24"/>
          <w:szCs w:val="24"/>
        </w:rPr>
        <w:t>mac, 2</w:t>
      </w:r>
      <w:r>
        <w:rPr>
          <w:rFonts w:ascii="Garamond" w:hAnsi="Garamond"/>
          <w:sz w:val="24"/>
          <w:szCs w:val="24"/>
        </w:rPr>
        <w:t>4 de junio de 2024</w:t>
      </w:r>
    </w:p>
    <w:p w14:paraId="0FEC11ED" w14:textId="77777777" w:rsidR="006D6DE5" w:rsidRPr="004C074D" w:rsidRDefault="006D6DE5" w:rsidP="006D6DE5">
      <w:pPr>
        <w:pStyle w:val="Sinespaciado"/>
        <w:jc w:val="center"/>
        <w:rPr>
          <w:rFonts w:ascii="Garamond" w:hAnsi="Garamond"/>
          <w:b/>
          <w:bCs/>
          <w:sz w:val="24"/>
          <w:szCs w:val="24"/>
        </w:rPr>
      </w:pPr>
    </w:p>
    <w:p w14:paraId="6E787AE6" w14:textId="77777777" w:rsidR="006D6DE5" w:rsidRPr="004C074D" w:rsidRDefault="006D6DE5" w:rsidP="006D6DE5">
      <w:pPr>
        <w:pStyle w:val="Sinespaciado"/>
        <w:jc w:val="both"/>
        <w:rPr>
          <w:rFonts w:ascii="Garamond" w:hAnsi="Garamond"/>
          <w:b/>
          <w:bCs/>
          <w:sz w:val="24"/>
          <w:szCs w:val="24"/>
        </w:rPr>
      </w:pPr>
      <w:r w:rsidRPr="004C074D">
        <w:rPr>
          <w:rFonts w:ascii="Garamond" w:hAnsi="Garamond"/>
          <w:sz w:val="24"/>
          <w:szCs w:val="24"/>
        </w:rPr>
        <w:t>A</w:t>
      </w:r>
      <w:r w:rsidRPr="004C074D">
        <w:rPr>
          <w:rFonts w:ascii="Garamond" w:hAnsi="Garamond"/>
          <w:sz w:val="24"/>
          <w:szCs w:val="24"/>
        </w:rPr>
        <w:tab/>
        <w:t>:</w:t>
      </w:r>
      <w:r w:rsidRPr="004C074D">
        <w:rPr>
          <w:rFonts w:ascii="Garamond" w:hAnsi="Garamond"/>
          <w:sz w:val="24"/>
          <w:szCs w:val="24"/>
        </w:rPr>
        <w:tab/>
      </w:r>
      <w:r w:rsidRPr="004C074D">
        <w:rPr>
          <w:rFonts w:ascii="Garamond" w:hAnsi="Garamond"/>
          <w:b/>
          <w:bCs/>
          <w:sz w:val="24"/>
          <w:szCs w:val="24"/>
        </w:rPr>
        <w:t>[indicar los nombres y apellidos de la autoridad a la que se dirige]</w:t>
      </w:r>
    </w:p>
    <w:p w14:paraId="1F0FC68A" w14:textId="77777777" w:rsidR="006D6DE5" w:rsidRPr="004C074D" w:rsidRDefault="006D6DE5" w:rsidP="006D6DE5">
      <w:pPr>
        <w:pStyle w:val="Sinespaciado"/>
        <w:ind w:left="708" w:firstLine="708"/>
        <w:jc w:val="both"/>
        <w:rPr>
          <w:rFonts w:ascii="Garamond" w:hAnsi="Garamond"/>
          <w:b/>
          <w:bCs/>
          <w:sz w:val="24"/>
          <w:szCs w:val="24"/>
        </w:rPr>
      </w:pPr>
      <w:r w:rsidRPr="004C074D">
        <w:rPr>
          <w:rFonts w:ascii="Garamond" w:hAnsi="Garamond"/>
          <w:b/>
          <w:bCs/>
          <w:sz w:val="24"/>
          <w:szCs w:val="24"/>
        </w:rPr>
        <w:t>[indicar la denominación del cargo de la autoridad]</w:t>
      </w:r>
    </w:p>
    <w:p w14:paraId="3B404EB6" w14:textId="77777777" w:rsidR="006D6DE5" w:rsidRPr="004C074D" w:rsidRDefault="006D6DE5" w:rsidP="006D6DE5">
      <w:pPr>
        <w:pStyle w:val="Sinespaciado"/>
        <w:jc w:val="both"/>
        <w:rPr>
          <w:rFonts w:ascii="Garamond" w:hAnsi="Garamond"/>
          <w:sz w:val="24"/>
          <w:szCs w:val="24"/>
        </w:rPr>
      </w:pPr>
    </w:p>
    <w:p w14:paraId="2D1866E6" w14:textId="77777777" w:rsidR="006D6DE5" w:rsidRPr="004C074D" w:rsidRDefault="006D6DE5" w:rsidP="006D6DE5">
      <w:pPr>
        <w:pStyle w:val="Sinespaciado"/>
        <w:jc w:val="both"/>
        <w:rPr>
          <w:rFonts w:ascii="Garamond" w:hAnsi="Garamond"/>
          <w:b/>
          <w:bCs/>
          <w:sz w:val="24"/>
          <w:szCs w:val="24"/>
        </w:rPr>
      </w:pPr>
      <w:r w:rsidRPr="004C074D">
        <w:rPr>
          <w:rFonts w:ascii="Garamond" w:hAnsi="Garamond"/>
          <w:sz w:val="24"/>
          <w:szCs w:val="24"/>
        </w:rPr>
        <w:t>De</w:t>
      </w:r>
      <w:r w:rsidRPr="004C074D">
        <w:rPr>
          <w:rFonts w:ascii="Garamond" w:hAnsi="Garamond"/>
          <w:sz w:val="24"/>
          <w:szCs w:val="24"/>
        </w:rPr>
        <w:tab/>
        <w:t>:</w:t>
      </w:r>
      <w:r w:rsidRPr="004C074D">
        <w:rPr>
          <w:rFonts w:ascii="Garamond" w:hAnsi="Garamond"/>
          <w:sz w:val="24"/>
          <w:szCs w:val="24"/>
        </w:rPr>
        <w:tab/>
      </w:r>
      <w:r w:rsidRPr="004C074D">
        <w:rPr>
          <w:rFonts w:ascii="Garamond" w:hAnsi="Garamond"/>
          <w:b/>
          <w:bCs/>
          <w:sz w:val="24"/>
          <w:szCs w:val="24"/>
        </w:rPr>
        <w:t>[indicar los nombres y apellidos de la autoridad que emite el informe]</w:t>
      </w:r>
    </w:p>
    <w:p w14:paraId="1C3043AC" w14:textId="77777777" w:rsidR="006D6DE5" w:rsidRPr="004C074D" w:rsidRDefault="006D6DE5" w:rsidP="006D6DE5">
      <w:pPr>
        <w:pStyle w:val="Sinespaciado"/>
        <w:ind w:left="708" w:firstLine="708"/>
        <w:jc w:val="both"/>
        <w:rPr>
          <w:rFonts w:ascii="Garamond" w:hAnsi="Garamond"/>
          <w:b/>
          <w:bCs/>
          <w:sz w:val="24"/>
          <w:szCs w:val="24"/>
        </w:rPr>
      </w:pPr>
      <w:r w:rsidRPr="004C074D">
        <w:rPr>
          <w:rFonts w:ascii="Garamond" w:hAnsi="Garamond"/>
          <w:b/>
          <w:bCs/>
          <w:sz w:val="24"/>
          <w:szCs w:val="24"/>
        </w:rPr>
        <w:t>[indicar la denominación del cargo de la autoridad]</w:t>
      </w:r>
    </w:p>
    <w:p w14:paraId="02A0E738" w14:textId="77777777" w:rsidR="006D6DE5" w:rsidRPr="004C074D" w:rsidRDefault="006D6DE5" w:rsidP="006D6DE5">
      <w:pPr>
        <w:pStyle w:val="Sinespaciado"/>
        <w:jc w:val="both"/>
        <w:rPr>
          <w:rFonts w:ascii="Garamond" w:hAnsi="Garamond"/>
          <w:b/>
          <w:bCs/>
          <w:sz w:val="24"/>
          <w:szCs w:val="24"/>
        </w:rPr>
      </w:pPr>
    </w:p>
    <w:p w14:paraId="71D2F8A0" w14:textId="77777777" w:rsidR="006D6DE5" w:rsidRPr="004C074D" w:rsidRDefault="006D6DE5" w:rsidP="006D6DE5">
      <w:pPr>
        <w:pStyle w:val="Sinespaciado"/>
        <w:jc w:val="both"/>
        <w:rPr>
          <w:rFonts w:ascii="Garamond" w:hAnsi="Garamond"/>
          <w:sz w:val="24"/>
          <w:szCs w:val="24"/>
        </w:rPr>
      </w:pPr>
      <w:r w:rsidRPr="004C074D">
        <w:rPr>
          <w:rFonts w:ascii="Garamond" w:hAnsi="Garamond"/>
          <w:sz w:val="24"/>
          <w:szCs w:val="24"/>
        </w:rPr>
        <w:t>Asunto</w:t>
      </w:r>
      <w:r w:rsidRPr="004C074D">
        <w:rPr>
          <w:rFonts w:ascii="Garamond" w:hAnsi="Garamond"/>
          <w:sz w:val="24"/>
          <w:szCs w:val="24"/>
        </w:rPr>
        <w:tab/>
      </w:r>
      <w:r w:rsidRPr="004C074D">
        <w:rPr>
          <w:rFonts w:ascii="Garamond" w:hAnsi="Garamond"/>
          <w:sz w:val="24"/>
          <w:szCs w:val="24"/>
        </w:rPr>
        <w:tab/>
        <w:t>Prescripción de impuesto predial</w:t>
      </w:r>
    </w:p>
    <w:p w14:paraId="4599158D" w14:textId="77777777" w:rsidR="006D6DE5" w:rsidRPr="004C074D" w:rsidRDefault="006D6DE5" w:rsidP="006D6DE5">
      <w:pPr>
        <w:pStyle w:val="Sinespaciado"/>
        <w:jc w:val="both"/>
        <w:rPr>
          <w:rFonts w:ascii="Garamond" w:hAnsi="Garamond"/>
          <w:sz w:val="24"/>
          <w:szCs w:val="24"/>
        </w:rPr>
      </w:pPr>
    </w:p>
    <w:p w14:paraId="1CDCA3B5" w14:textId="77777777" w:rsidR="006D6DE5" w:rsidRPr="004C074D" w:rsidRDefault="006D6DE5" w:rsidP="006D6DE5">
      <w:pPr>
        <w:pStyle w:val="Sinespaciado"/>
        <w:jc w:val="both"/>
        <w:rPr>
          <w:rFonts w:ascii="Garamond" w:hAnsi="Garamond"/>
          <w:sz w:val="24"/>
          <w:szCs w:val="24"/>
        </w:rPr>
      </w:pPr>
      <w:r w:rsidRPr="004C074D">
        <w:rPr>
          <w:rFonts w:ascii="Garamond" w:hAnsi="Garamond"/>
          <w:sz w:val="24"/>
          <w:szCs w:val="24"/>
        </w:rPr>
        <w:t xml:space="preserve">Referencia </w:t>
      </w:r>
      <w:r w:rsidRPr="004C074D">
        <w:rPr>
          <w:rFonts w:ascii="Garamond" w:hAnsi="Garamond"/>
          <w:sz w:val="24"/>
          <w:szCs w:val="24"/>
        </w:rPr>
        <w:tab/>
        <w:t>Solicitud de prescripción</w:t>
      </w:r>
    </w:p>
    <w:p w14:paraId="5781164B" w14:textId="77777777" w:rsidR="006D6DE5" w:rsidRPr="004C074D" w:rsidRDefault="006D6DE5" w:rsidP="006D6DE5">
      <w:pPr>
        <w:pStyle w:val="Sinespaciado"/>
        <w:jc w:val="both"/>
        <w:rPr>
          <w:rFonts w:ascii="Garamond" w:hAnsi="Garamond"/>
          <w:sz w:val="24"/>
          <w:szCs w:val="24"/>
        </w:rPr>
      </w:pPr>
    </w:p>
    <w:p w14:paraId="0E41164A" w14:textId="77777777" w:rsidR="006D6DE5" w:rsidRPr="004C074D" w:rsidRDefault="006D6DE5" w:rsidP="006D6DE5">
      <w:pPr>
        <w:pStyle w:val="Sinespaciado"/>
        <w:jc w:val="center"/>
        <w:rPr>
          <w:rFonts w:ascii="Garamond" w:hAnsi="Garamond"/>
          <w:sz w:val="24"/>
          <w:szCs w:val="24"/>
        </w:rPr>
      </w:pPr>
      <w:r w:rsidRPr="004C074D">
        <w:rPr>
          <w:rFonts w:ascii="Garamond" w:hAnsi="Garamond"/>
          <w:sz w:val="24"/>
          <w:szCs w:val="24"/>
        </w:rPr>
        <w:t>-o-o-o-o-o-o-o-o-o-o-o-o-o-o-o-</w:t>
      </w:r>
    </w:p>
    <w:p w14:paraId="7200BC98" w14:textId="77777777" w:rsidR="006D6DE5" w:rsidRPr="004C074D" w:rsidRDefault="006D6DE5" w:rsidP="006D6DE5">
      <w:pPr>
        <w:pStyle w:val="Sinespaciado"/>
        <w:jc w:val="center"/>
        <w:rPr>
          <w:rFonts w:ascii="Garamond" w:hAnsi="Garamond"/>
          <w:sz w:val="24"/>
          <w:szCs w:val="24"/>
        </w:rPr>
      </w:pPr>
    </w:p>
    <w:p w14:paraId="214FF766" w14:textId="77777777" w:rsidR="006D6DE5" w:rsidRPr="004C074D" w:rsidRDefault="006D6DE5" w:rsidP="006D6DE5">
      <w:pPr>
        <w:pStyle w:val="Sinespaciado"/>
        <w:jc w:val="both"/>
        <w:rPr>
          <w:rFonts w:ascii="Garamond" w:hAnsi="Garamond"/>
          <w:sz w:val="24"/>
          <w:szCs w:val="24"/>
        </w:rPr>
      </w:pPr>
      <w:r w:rsidRPr="004C074D">
        <w:rPr>
          <w:rFonts w:ascii="Garamond" w:hAnsi="Garamond"/>
          <w:sz w:val="24"/>
          <w:szCs w:val="24"/>
        </w:rPr>
        <w:t>Estando al asunto de la referencia procedo a emitir mi informe en los siguientes términos:</w:t>
      </w:r>
    </w:p>
    <w:p w14:paraId="13D2D85A" w14:textId="77777777" w:rsidR="006D6DE5" w:rsidRPr="004C074D" w:rsidRDefault="006D6DE5" w:rsidP="006D6DE5">
      <w:pPr>
        <w:pStyle w:val="Sinespaciado"/>
        <w:jc w:val="both"/>
        <w:rPr>
          <w:rFonts w:ascii="Garamond" w:hAnsi="Garamond"/>
          <w:sz w:val="24"/>
          <w:szCs w:val="24"/>
        </w:rPr>
      </w:pPr>
    </w:p>
    <w:p w14:paraId="1AC2B570" w14:textId="77777777" w:rsidR="006D6DE5" w:rsidRPr="004C074D" w:rsidRDefault="006D6DE5" w:rsidP="006D6DE5">
      <w:pPr>
        <w:pStyle w:val="Sinespaciado"/>
        <w:jc w:val="both"/>
        <w:rPr>
          <w:rFonts w:ascii="Garamond" w:hAnsi="Garamond"/>
          <w:b/>
          <w:bCs/>
          <w:sz w:val="24"/>
          <w:szCs w:val="24"/>
        </w:rPr>
      </w:pPr>
      <w:r w:rsidRPr="004C074D">
        <w:rPr>
          <w:rFonts w:ascii="Garamond" w:hAnsi="Garamond"/>
          <w:b/>
          <w:bCs/>
          <w:sz w:val="24"/>
          <w:szCs w:val="24"/>
        </w:rPr>
        <w:t>i. Fundamentación de nuestra opinión</w:t>
      </w:r>
    </w:p>
    <w:p w14:paraId="3AB73AC4" w14:textId="77777777" w:rsidR="006D6DE5" w:rsidRPr="004C074D" w:rsidRDefault="006D6DE5" w:rsidP="006D6DE5">
      <w:pPr>
        <w:pStyle w:val="Sinespaciado"/>
        <w:jc w:val="both"/>
        <w:rPr>
          <w:rFonts w:ascii="Garamond" w:hAnsi="Garamond"/>
          <w:sz w:val="24"/>
          <w:szCs w:val="24"/>
        </w:rPr>
      </w:pPr>
    </w:p>
    <w:p w14:paraId="22564A12" w14:textId="77777777" w:rsidR="006D6DE5" w:rsidRPr="004C074D" w:rsidRDefault="006D6DE5" w:rsidP="006D6DE5">
      <w:pPr>
        <w:pStyle w:val="Sinespaciado"/>
        <w:jc w:val="both"/>
        <w:rPr>
          <w:rFonts w:ascii="Garamond" w:hAnsi="Garamond"/>
          <w:b/>
          <w:bCs/>
          <w:sz w:val="24"/>
          <w:szCs w:val="24"/>
        </w:rPr>
      </w:pPr>
      <w:r w:rsidRPr="004C074D">
        <w:rPr>
          <w:rFonts w:ascii="Garamond" w:hAnsi="Garamond"/>
          <w:b/>
          <w:bCs/>
          <w:sz w:val="24"/>
          <w:szCs w:val="24"/>
        </w:rPr>
        <w:t>a. Antecedentes</w:t>
      </w:r>
    </w:p>
    <w:p w14:paraId="63645859" w14:textId="77777777" w:rsidR="006D6DE5" w:rsidRPr="004C074D" w:rsidRDefault="006D6DE5" w:rsidP="006D6DE5">
      <w:pPr>
        <w:pStyle w:val="Sinespaciado"/>
        <w:jc w:val="both"/>
        <w:rPr>
          <w:rFonts w:ascii="Garamond" w:hAnsi="Garamond"/>
          <w:sz w:val="24"/>
          <w:szCs w:val="24"/>
        </w:rPr>
      </w:pPr>
      <w:r w:rsidRPr="004C074D">
        <w:rPr>
          <w:rFonts w:ascii="Garamond" w:hAnsi="Garamond"/>
          <w:sz w:val="24"/>
          <w:szCs w:val="24"/>
        </w:rPr>
        <w:t>1. A fojas […] obra la solicitud de prescripción de impuesto predial presentada por […]</w:t>
      </w:r>
    </w:p>
    <w:p w14:paraId="1B9E36EF" w14:textId="77777777" w:rsidR="006D6DE5" w:rsidRPr="004C074D" w:rsidRDefault="006D6DE5" w:rsidP="006D6DE5">
      <w:pPr>
        <w:pStyle w:val="Sinespaciado"/>
        <w:jc w:val="both"/>
        <w:rPr>
          <w:rFonts w:ascii="Garamond" w:hAnsi="Garamond"/>
          <w:sz w:val="24"/>
          <w:szCs w:val="24"/>
        </w:rPr>
      </w:pPr>
      <w:r w:rsidRPr="004C074D">
        <w:rPr>
          <w:rFonts w:ascii="Garamond" w:hAnsi="Garamond"/>
          <w:sz w:val="24"/>
          <w:szCs w:val="24"/>
        </w:rPr>
        <w:t>2. A fojas […] obra el informe de la Oficina de Administración Tributaria</w:t>
      </w:r>
    </w:p>
    <w:p w14:paraId="1FAE382E" w14:textId="77777777" w:rsidR="006D6DE5" w:rsidRPr="004C074D" w:rsidRDefault="006D6DE5" w:rsidP="006D6DE5">
      <w:pPr>
        <w:pStyle w:val="Sinespaciado"/>
        <w:jc w:val="both"/>
        <w:rPr>
          <w:rFonts w:ascii="Garamond" w:hAnsi="Garamond"/>
          <w:sz w:val="24"/>
          <w:szCs w:val="24"/>
        </w:rPr>
      </w:pPr>
    </w:p>
    <w:p w14:paraId="79AE0FE1" w14:textId="77777777" w:rsidR="006D6DE5" w:rsidRPr="004C074D" w:rsidRDefault="006D6DE5" w:rsidP="006D6DE5">
      <w:pPr>
        <w:pStyle w:val="Sinespaciado"/>
        <w:jc w:val="both"/>
        <w:rPr>
          <w:rFonts w:ascii="Garamond" w:hAnsi="Garamond"/>
          <w:b/>
          <w:bCs/>
          <w:sz w:val="24"/>
          <w:szCs w:val="24"/>
        </w:rPr>
      </w:pPr>
      <w:r w:rsidRPr="004C074D">
        <w:rPr>
          <w:rFonts w:ascii="Garamond" w:hAnsi="Garamond"/>
          <w:b/>
          <w:bCs/>
          <w:sz w:val="24"/>
          <w:szCs w:val="24"/>
        </w:rPr>
        <w:t>b. Análisis</w:t>
      </w:r>
    </w:p>
    <w:p w14:paraId="25A41C68" w14:textId="77777777" w:rsidR="006D6DE5" w:rsidRPr="004C074D" w:rsidRDefault="006D6DE5" w:rsidP="006D6DE5">
      <w:pPr>
        <w:pStyle w:val="Sinespaciado"/>
        <w:jc w:val="both"/>
        <w:rPr>
          <w:rFonts w:ascii="Garamond" w:hAnsi="Garamond"/>
          <w:sz w:val="24"/>
          <w:szCs w:val="24"/>
        </w:rPr>
      </w:pPr>
      <w:r w:rsidRPr="004C074D">
        <w:rPr>
          <w:rFonts w:ascii="Garamond" w:hAnsi="Garamond"/>
          <w:sz w:val="24"/>
          <w:szCs w:val="24"/>
        </w:rPr>
        <w:t>1. Se solicita para prescripción de la deuda tributaria por impuesto predial por el periodo comprendido desde […] hasta […]</w:t>
      </w:r>
    </w:p>
    <w:p w14:paraId="23E28A64" w14:textId="77777777" w:rsidR="006D6DE5" w:rsidRPr="004C074D" w:rsidRDefault="006D6DE5" w:rsidP="006D6DE5">
      <w:pPr>
        <w:pStyle w:val="Sinespaciado"/>
        <w:jc w:val="both"/>
        <w:rPr>
          <w:rFonts w:ascii="Garamond" w:hAnsi="Garamond"/>
          <w:i/>
          <w:iCs/>
          <w:sz w:val="24"/>
          <w:szCs w:val="24"/>
        </w:rPr>
      </w:pPr>
      <w:r w:rsidRPr="004C074D">
        <w:rPr>
          <w:rFonts w:ascii="Garamond" w:hAnsi="Garamond"/>
          <w:sz w:val="24"/>
          <w:szCs w:val="24"/>
        </w:rPr>
        <w:t xml:space="preserve">2. El artículo 43 del TUO del Código Tributario indica </w:t>
      </w:r>
      <w:r w:rsidRPr="004C074D">
        <w:rPr>
          <w:rFonts w:ascii="Garamond" w:hAnsi="Garamond"/>
          <w:i/>
          <w:iCs/>
          <w:sz w:val="24"/>
          <w:szCs w:val="24"/>
        </w:rPr>
        <w:t>“La acción de la Administración Tributaria para determinar la obligación tributaria, así como la acción para exigir su pago y aplicar sanciones prescribe a los cuatro (4) años, y a los seis (6) años para quienes no hayan presentado la declaración respectiva”.</w:t>
      </w:r>
    </w:p>
    <w:p w14:paraId="44E3D22E" w14:textId="77777777" w:rsidR="006D6DE5" w:rsidRPr="004C074D" w:rsidRDefault="006D6DE5" w:rsidP="006D6DE5">
      <w:pPr>
        <w:pStyle w:val="Sinespaciado"/>
        <w:jc w:val="both"/>
        <w:rPr>
          <w:rFonts w:ascii="Garamond" w:hAnsi="Garamond"/>
          <w:sz w:val="24"/>
          <w:szCs w:val="24"/>
        </w:rPr>
      </w:pPr>
    </w:p>
    <w:p w14:paraId="7302FCDC" w14:textId="77777777" w:rsidR="006D6DE5" w:rsidRPr="004C074D" w:rsidRDefault="006D6DE5" w:rsidP="006D6DE5">
      <w:pPr>
        <w:pStyle w:val="Sinespaciado"/>
        <w:jc w:val="both"/>
        <w:rPr>
          <w:rFonts w:ascii="Garamond" w:hAnsi="Garamond"/>
          <w:sz w:val="24"/>
          <w:szCs w:val="24"/>
        </w:rPr>
      </w:pPr>
      <w:r w:rsidRPr="004C074D">
        <w:rPr>
          <w:rFonts w:ascii="Garamond" w:hAnsi="Garamond"/>
          <w:sz w:val="24"/>
          <w:szCs w:val="24"/>
        </w:rPr>
        <w:t>Dentro de este contexto,</w:t>
      </w:r>
    </w:p>
    <w:p w14:paraId="54AB6F12" w14:textId="77777777" w:rsidR="006D6DE5" w:rsidRPr="004C074D" w:rsidRDefault="006D6DE5" w:rsidP="006D6DE5">
      <w:pPr>
        <w:pStyle w:val="Sinespaciado"/>
        <w:jc w:val="both"/>
        <w:rPr>
          <w:rFonts w:ascii="Garamond" w:hAnsi="Garamond"/>
          <w:sz w:val="24"/>
          <w:szCs w:val="24"/>
        </w:rPr>
      </w:pPr>
    </w:p>
    <w:p w14:paraId="4FD0D5C9" w14:textId="77777777" w:rsidR="006D6DE5" w:rsidRPr="004C074D" w:rsidRDefault="006D6DE5" w:rsidP="006D6DE5">
      <w:pPr>
        <w:pStyle w:val="Sinespaciado"/>
        <w:jc w:val="both"/>
        <w:rPr>
          <w:rFonts w:ascii="Garamond" w:hAnsi="Garamond"/>
          <w:b/>
          <w:bCs/>
          <w:sz w:val="24"/>
          <w:szCs w:val="24"/>
        </w:rPr>
      </w:pPr>
      <w:r w:rsidRPr="004C074D">
        <w:rPr>
          <w:rFonts w:ascii="Garamond" w:hAnsi="Garamond"/>
          <w:b/>
          <w:bCs/>
          <w:sz w:val="24"/>
          <w:szCs w:val="24"/>
        </w:rPr>
        <w:t xml:space="preserve">ii. Conclusiones </w:t>
      </w:r>
    </w:p>
    <w:p w14:paraId="19A66E77" w14:textId="65B30C29" w:rsidR="006D6DE5" w:rsidRPr="004C074D" w:rsidRDefault="006D6DE5" w:rsidP="006D6DE5">
      <w:pPr>
        <w:pStyle w:val="Sinespaciado"/>
        <w:jc w:val="both"/>
        <w:rPr>
          <w:rFonts w:ascii="Garamond" w:hAnsi="Garamond"/>
          <w:sz w:val="24"/>
          <w:szCs w:val="24"/>
        </w:rPr>
      </w:pPr>
      <w:r w:rsidRPr="004C074D">
        <w:rPr>
          <w:rFonts w:ascii="Garamond" w:hAnsi="Garamond"/>
          <w:sz w:val="24"/>
          <w:szCs w:val="24"/>
        </w:rPr>
        <w:lastRenderedPageBreak/>
        <w:t>Se opina se declare la prescripción de la deuda tributaria de impuesto predial correspondiente al periodo del 201</w:t>
      </w:r>
      <w:r>
        <w:rPr>
          <w:rFonts w:ascii="Garamond" w:hAnsi="Garamond"/>
          <w:sz w:val="24"/>
          <w:szCs w:val="24"/>
        </w:rPr>
        <w:t>8</w:t>
      </w:r>
      <w:r w:rsidRPr="004C074D">
        <w:rPr>
          <w:rFonts w:ascii="Garamond" w:hAnsi="Garamond"/>
          <w:sz w:val="24"/>
          <w:szCs w:val="24"/>
        </w:rPr>
        <w:t xml:space="preserve"> al 201</w:t>
      </w:r>
      <w:r>
        <w:rPr>
          <w:rFonts w:ascii="Garamond" w:hAnsi="Garamond"/>
          <w:sz w:val="24"/>
          <w:szCs w:val="24"/>
        </w:rPr>
        <w:t>2</w:t>
      </w:r>
    </w:p>
    <w:p w14:paraId="20E89B08" w14:textId="77777777" w:rsidR="006D6DE5" w:rsidRPr="004C074D" w:rsidRDefault="006D6DE5" w:rsidP="006D6DE5">
      <w:pPr>
        <w:pStyle w:val="Sinespaciado"/>
        <w:jc w:val="both"/>
        <w:rPr>
          <w:rFonts w:ascii="Garamond" w:hAnsi="Garamond"/>
          <w:sz w:val="24"/>
          <w:szCs w:val="24"/>
        </w:rPr>
      </w:pPr>
    </w:p>
    <w:p w14:paraId="1690468B" w14:textId="77777777" w:rsidR="006D6DE5" w:rsidRPr="004C074D" w:rsidRDefault="006D6DE5" w:rsidP="006D6DE5">
      <w:pPr>
        <w:pStyle w:val="Sinespaciado"/>
        <w:jc w:val="both"/>
        <w:rPr>
          <w:rFonts w:ascii="Garamond" w:hAnsi="Garamond"/>
          <w:b/>
          <w:bCs/>
          <w:sz w:val="24"/>
          <w:szCs w:val="24"/>
        </w:rPr>
      </w:pPr>
      <w:r w:rsidRPr="004C074D">
        <w:rPr>
          <w:rFonts w:ascii="Garamond" w:hAnsi="Garamond"/>
          <w:b/>
          <w:bCs/>
          <w:sz w:val="24"/>
          <w:szCs w:val="24"/>
        </w:rPr>
        <w:t>iii. Recomendaciones</w:t>
      </w:r>
    </w:p>
    <w:p w14:paraId="37EF04A9" w14:textId="77777777" w:rsidR="006D6DE5" w:rsidRPr="004C074D" w:rsidRDefault="006D6DE5" w:rsidP="006D6DE5">
      <w:pPr>
        <w:pStyle w:val="Sinespaciado"/>
        <w:jc w:val="both"/>
        <w:rPr>
          <w:rFonts w:ascii="Garamond" w:hAnsi="Garamond"/>
          <w:sz w:val="24"/>
          <w:szCs w:val="24"/>
        </w:rPr>
      </w:pPr>
      <w:r w:rsidRPr="004C074D">
        <w:rPr>
          <w:rFonts w:ascii="Garamond" w:hAnsi="Garamond"/>
          <w:sz w:val="24"/>
          <w:szCs w:val="24"/>
        </w:rPr>
        <w:t>1. Se recomienda la emisión de resolución que declare la prescripción de la deuda tributaria.</w:t>
      </w:r>
    </w:p>
    <w:p w14:paraId="679289C7" w14:textId="77777777" w:rsidR="006D6DE5" w:rsidRPr="004C074D" w:rsidRDefault="006D6DE5" w:rsidP="006D6DE5">
      <w:pPr>
        <w:pStyle w:val="Sinespaciado"/>
        <w:jc w:val="both"/>
        <w:rPr>
          <w:rFonts w:ascii="Garamond" w:hAnsi="Garamond"/>
          <w:sz w:val="24"/>
          <w:szCs w:val="24"/>
        </w:rPr>
      </w:pPr>
      <w:r w:rsidRPr="004C074D">
        <w:rPr>
          <w:rFonts w:ascii="Garamond" w:hAnsi="Garamond"/>
          <w:sz w:val="24"/>
          <w:szCs w:val="24"/>
        </w:rPr>
        <w:t xml:space="preserve">2. Se recomienda la remisión de los actuados al </w:t>
      </w:r>
      <w:proofErr w:type="gramStart"/>
      <w:r w:rsidRPr="004C074D">
        <w:rPr>
          <w:rFonts w:ascii="Garamond" w:hAnsi="Garamond"/>
          <w:sz w:val="24"/>
          <w:szCs w:val="24"/>
        </w:rPr>
        <w:t>Secretario Técnico</w:t>
      </w:r>
      <w:proofErr w:type="gramEnd"/>
      <w:r w:rsidRPr="004C074D">
        <w:rPr>
          <w:rFonts w:ascii="Garamond" w:hAnsi="Garamond"/>
          <w:sz w:val="24"/>
          <w:szCs w:val="24"/>
        </w:rPr>
        <w:t xml:space="preserve"> de PAD para que proceda conforme a sus atribuciones por presunta responsabilidad administrativa.</w:t>
      </w:r>
    </w:p>
    <w:p w14:paraId="7BBC94F2" w14:textId="77777777" w:rsidR="006D6DE5" w:rsidRPr="004C074D" w:rsidRDefault="006D6DE5" w:rsidP="006D6DE5">
      <w:pPr>
        <w:pStyle w:val="Sinespaciado"/>
        <w:jc w:val="both"/>
        <w:rPr>
          <w:rFonts w:ascii="Garamond" w:hAnsi="Garamond"/>
          <w:sz w:val="24"/>
          <w:szCs w:val="24"/>
        </w:rPr>
      </w:pPr>
    </w:p>
    <w:p w14:paraId="0CAAF936" w14:textId="77777777" w:rsidR="006D6DE5" w:rsidRPr="004C074D" w:rsidRDefault="006D6DE5" w:rsidP="006D6DE5">
      <w:pPr>
        <w:pStyle w:val="Sinespaciado"/>
        <w:jc w:val="both"/>
        <w:rPr>
          <w:rFonts w:ascii="Garamond" w:hAnsi="Garamond"/>
          <w:sz w:val="24"/>
          <w:szCs w:val="24"/>
        </w:rPr>
      </w:pPr>
      <w:r w:rsidRPr="004C074D">
        <w:rPr>
          <w:rFonts w:ascii="Garamond" w:hAnsi="Garamond"/>
          <w:sz w:val="24"/>
          <w:szCs w:val="24"/>
        </w:rPr>
        <w:t>Salvo mejor parecer, quedo de usted</w:t>
      </w:r>
    </w:p>
    <w:p w14:paraId="1627324F" w14:textId="77777777" w:rsidR="006D6DE5" w:rsidRPr="004C074D" w:rsidRDefault="006D6DE5" w:rsidP="006D6DE5">
      <w:pPr>
        <w:pStyle w:val="Sinespaciado"/>
        <w:jc w:val="both"/>
        <w:rPr>
          <w:rFonts w:ascii="Garamond" w:hAnsi="Garamond"/>
          <w:sz w:val="24"/>
          <w:szCs w:val="24"/>
        </w:rPr>
      </w:pPr>
    </w:p>
    <w:p w14:paraId="78C1C22F" w14:textId="77777777" w:rsidR="006D6DE5" w:rsidRPr="004C074D" w:rsidRDefault="006D6DE5" w:rsidP="006D6DE5">
      <w:pPr>
        <w:pStyle w:val="Sinespaciado"/>
        <w:jc w:val="center"/>
        <w:rPr>
          <w:rFonts w:ascii="Garamond" w:hAnsi="Garamond"/>
          <w:sz w:val="24"/>
          <w:szCs w:val="24"/>
        </w:rPr>
      </w:pPr>
      <w:r w:rsidRPr="004C074D">
        <w:rPr>
          <w:rFonts w:ascii="Garamond" w:hAnsi="Garamond"/>
          <w:sz w:val="24"/>
          <w:szCs w:val="24"/>
        </w:rPr>
        <w:t>Atentamente,</w:t>
      </w:r>
    </w:p>
    <w:p w14:paraId="3C437BD6" w14:textId="77777777" w:rsidR="006D6DE5" w:rsidRPr="004C074D" w:rsidRDefault="006D6DE5" w:rsidP="006D6DE5">
      <w:pPr>
        <w:pStyle w:val="Sinespaciado"/>
        <w:jc w:val="both"/>
        <w:rPr>
          <w:rFonts w:ascii="Garamond" w:hAnsi="Garamond"/>
          <w:sz w:val="24"/>
          <w:szCs w:val="24"/>
        </w:rPr>
      </w:pPr>
    </w:p>
    <w:p w14:paraId="03F296D7" w14:textId="77777777" w:rsidR="006D6DE5" w:rsidRPr="004C074D" w:rsidRDefault="006D6DE5" w:rsidP="006D6DE5">
      <w:pPr>
        <w:pStyle w:val="Sinespaciado"/>
        <w:jc w:val="center"/>
        <w:rPr>
          <w:rFonts w:ascii="Garamond" w:hAnsi="Garamond"/>
          <w:b/>
          <w:bCs/>
          <w:sz w:val="24"/>
          <w:szCs w:val="24"/>
        </w:rPr>
      </w:pPr>
      <w:r w:rsidRPr="004C074D">
        <w:rPr>
          <w:rFonts w:ascii="Garamond" w:hAnsi="Garamond"/>
          <w:b/>
          <w:bCs/>
          <w:sz w:val="24"/>
          <w:szCs w:val="24"/>
        </w:rPr>
        <w:t>[firma de la autoridad competente para emitir el informe]</w:t>
      </w:r>
    </w:p>
    <w:p w14:paraId="0C915E45" w14:textId="77777777" w:rsidR="006D6DE5" w:rsidRPr="006D6DE5" w:rsidRDefault="006D6DE5" w:rsidP="006D6DE5">
      <w:pPr>
        <w:pStyle w:val="Sinespaciado"/>
        <w:jc w:val="center"/>
        <w:rPr>
          <w:rFonts w:ascii="Garamond" w:hAnsi="Garamond"/>
          <w:b/>
          <w:bCs/>
          <w:sz w:val="24"/>
          <w:szCs w:val="24"/>
        </w:rPr>
      </w:pPr>
      <w:r w:rsidRPr="004C074D">
        <w:rPr>
          <w:rFonts w:ascii="Garamond" w:hAnsi="Garamond"/>
          <w:b/>
          <w:bCs/>
          <w:sz w:val="24"/>
          <w:szCs w:val="24"/>
        </w:rPr>
        <w:t>[denominación del</w:t>
      </w:r>
      <w:r w:rsidRPr="006D6DE5">
        <w:rPr>
          <w:rFonts w:ascii="Garamond" w:hAnsi="Garamond"/>
          <w:b/>
          <w:bCs/>
          <w:sz w:val="24"/>
          <w:szCs w:val="24"/>
        </w:rPr>
        <w:t xml:space="preserve"> cargo de la autoridad competente]</w:t>
      </w:r>
    </w:p>
    <w:p w14:paraId="06B0E267" w14:textId="264F5F65" w:rsidR="006D6DE5" w:rsidRPr="006D6DE5" w:rsidRDefault="006D6DE5" w:rsidP="006D6DE5">
      <w:pPr>
        <w:pStyle w:val="Sinespaciado"/>
        <w:jc w:val="center"/>
        <w:rPr>
          <w:rFonts w:ascii="Garamond" w:hAnsi="Garamond"/>
          <w:b/>
          <w:bCs/>
          <w:sz w:val="24"/>
          <w:szCs w:val="24"/>
        </w:rPr>
      </w:pPr>
      <w:r w:rsidRPr="006D6DE5">
        <w:rPr>
          <w:rFonts w:ascii="Garamond" w:hAnsi="Garamond"/>
          <w:b/>
          <w:bCs/>
          <w:sz w:val="24"/>
          <w:szCs w:val="24"/>
        </w:rPr>
        <w:t>[post firma: sello]</w:t>
      </w:r>
    </w:p>
    <w:p w14:paraId="4E0B60E2" w14:textId="20E67C4E" w:rsidR="006D6DE5" w:rsidRDefault="006D6DE5">
      <w:r>
        <w:br w:type="page"/>
      </w:r>
    </w:p>
    <w:p w14:paraId="453B7608" w14:textId="77777777" w:rsidR="006D6DE5" w:rsidRPr="006D6DE5" w:rsidRDefault="006D6DE5" w:rsidP="006D6DE5"/>
    <w:p w14:paraId="73E40A85" w14:textId="19DEEB7F" w:rsidR="006D6DE5" w:rsidRPr="004C074D" w:rsidRDefault="006D6DE5" w:rsidP="006D6DE5">
      <w:pPr>
        <w:pStyle w:val="Ttulo1"/>
      </w:pPr>
      <w:bookmarkStart w:id="3" w:name="_Toc170129654"/>
      <w:r>
        <w:t xml:space="preserve">2. </w:t>
      </w:r>
      <w:r w:rsidRPr="004C074D">
        <w:t>MODELO DE RESOLUCIÓN ADMINISTRATIVA</w:t>
      </w:r>
      <w:bookmarkEnd w:id="3"/>
    </w:p>
    <w:p w14:paraId="0E7478FF" w14:textId="77777777" w:rsidR="006D6DE5" w:rsidRPr="004C074D" w:rsidRDefault="006D6DE5" w:rsidP="006D6DE5">
      <w:pPr>
        <w:pStyle w:val="Sinespaciado"/>
        <w:jc w:val="both"/>
        <w:rPr>
          <w:rFonts w:ascii="Garamond" w:hAnsi="Garamond"/>
          <w:sz w:val="24"/>
          <w:szCs w:val="24"/>
        </w:rPr>
      </w:pPr>
      <w:r w:rsidRPr="004C074D">
        <w:rPr>
          <w:rFonts w:ascii="Garamond" w:hAnsi="Garamond"/>
          <w:sz w:val="24"/>
          <w:szCs w:val="24"/>
        </w:rPr>
        <w:t>La resolución que pone fin al procedimiento cumplirá los requisitos del acto administrativo señalados en el Capítulo Primero del Título Primero de la Ley 27444. En los procedimientos iniciados a petición del interesado, la resolución será congruente con las peticiones formuladas por éste, sin que en ningún caso pueda agravar su situación inicial y sin perjuicio de la potestad de la administración de iniciar de oficio un nuevo procedimiento, si procede (Cfr. Artículo 198, numeral 198.1 y 198.2 Decreto Supremo 004-2019-JUS, Perú).</w:t>
      </w:r>
    </w:p>
    <w:p w14:paraId="255278AC" w14:textId="77777777" w:rsidR="006D6DE5" w:rsidRPr="004C074D" w:rsidRDefault="006D6DE5" w:rsidP="006D6DE5">
      <w:pPr>
        <w:pStyle w:val="Sinespaciado"/>
        <w:jc w:val="both"/>
        <w:rPr>
          <w:rFonts w:ascii="Garamond" w:hAnsi="Garamond"/>
          <w:sz w:val="24"/>
          <w:szCs w:val="24"/>
        </w:rPr>
      </w:pPr>
    </w:p>
    <w:p w14:paraId="67EC3480" w14:textId="77777777" w:rsidR="006D6DE5" w:rsidRPr="004C074D" w:rsidRDefault="006D6DE5" w:rsidP="006D6DE5">
      <w:pPr>
        <w:pStyle w:val="Sinespaciado"/>
        <w:jc w:val="center"/>
        <w:rPr>
          <w:rFonts w:ascii="Garamond" w:hAnsi="Garamond"/>
          <w:b/>
          <w:bCs/>
          <w:sz w:val="24"/>
          <w:szCs w:val="24"/>
        </w:rPr>
      </w:pPr>
      <w:r w:rsidRPr="004C074D">
        <w:rPr>
          <w:rFonts w:ascii="Garamond" w:hAnsi="Garamond"/>
          <w:b/>
          <w:bCs/>
          <w:sz w:val="24"/>
          <w:szCs w:val="24"/>
        </w:rPr>
        <w:t>Modelo de resolución administrativa</w:t>
      </w:r>
    </w:p>
    <w:p w14:paraId="6BA7006B" w14:textId="77777777" w:rsidR="006D6DE5" w:rsidRPr="004C074D" w:rsidRDefault="006D6DE5" w:rsidP="006D6DE5">
      <w:pPr>
        <w:pStyle w:val="Sinespaciado"/>
        <w:jc w:val="both"/>
        <w:rPr>
          <w:rFonts w:ascii="Garamond" w:hAnsi="Garamond"/>
          <w:sz w:val="24"/>
          <w:szCs w:val="24"/>
        </w:rPr>
      </w:pPr>
    </w:p>
    <w:p w14:paraId="00C7F49F" w14:textId="6406E9CD" w:rsidR="006D6DE5" w:rsidRPr="004C074D" w:rsidRDefault="006D6DE5" w:rsidP="006D6DE5">
      <w:pPr>
        <w:pStyle w:val="Sinespaciado"/>
        <w:jc w:val="center"/>
        <w:rPr>
          <w:rFonts w:ascii="Garamond" w:hAnsi="Garamond"/>
          <w:b/>
          <w:bCs/>
          <w:sz w:val="24"/>
          <w:szCs w:val="24"/>
        </w:rPr>
      </w:pPr>
      <w:r w:rsidRPr="004C074D">
        <w:rPr>
          <w:rFonts w:ascii="Garamond" w:hAnsi="Garamond"/>
          <w:b/>
          <w:bCs/>
          <w:sz w:val="24"/>
          <w:szCs w:val="24"/>
        </w:rPr>
        <w:t>Resolución […]-202</w:t>
      </w:r>
      <w:r>
        <w:rPr>
          <w:rFonts w:ascii="Garamond" w:hAnsi="Garamond"/>
          <w:b/>
          <w:bCs/>
          <w:sz w:val="24"/>
          <w:szCs w:val="24"/>
        </w:rPr>
        <w:t>4</w:t>
      </w:r>
      <w:r w:rsidRPr="004C074D">
        <w:rPr>
          <w:rFonts w:ascii="Garamond" w:hAnsi="Garamond"/>
          <w:b/>
          <w:bCs/>
          <w:sz w:val="24"/>
          <w:szCs w:val="24"/>
        </w:rPr>
        <w:t>- [indicación de siglas y numeración]</w:t>
      </w:r>
    </w:p>
    <w:p w14:paraId="12003308" w14:textId="77777777" w:rsidR="006D6DE5" w:rsidRPr="004C074D" w:rsidRDefault="006D6DE5" w:rsidP="006D6DE5">
      <w:pPr>
        <w:pStyle w:val="Sinespaciado"/>
        <w:jc w:val="both"/>
        <w:rPr>
          <w:rFonts w:ascii="Garamond" w:hAnsi="Garamond"/>
          <w:sz w:val="24"/>
          <w:szCs w:val="24"/>
        </w:rPr>
      </w:pPr>
    </w:p>
    <w:p w14:paraId="2CB28763" w14:textId="2254A8A7" w:rsidR="006D6DE5" w:rsidRPr="004C074D" w:rsidRDefault="006D6DE5" w:rsidP="006D6DE5">
      <w:pPr>
        <w:pStyle w:val="Sinespaciado"/>
        <w:jc w:val="right"/>
        <w:rPr>
          <w:rFonts w:ascii="Garamond" w:hAnsi="Garamond"/>
          <w:sz w:val="24"/>
          <w:szCs w:val="24"/>
        </w:rPr>
      </w:pPr>
      <w:r w:rsidRPr="004C074D">
        <w:rPr>
          <w:rFonts w:ascii="Garamond" w:hAnsi="Garamond"/>
          <w:sz w:val="24"/>
          <w:szCs w:val="24"/>
        </w:rPr>
        <w:t>Callao, 2</w:t>
      </w:r>
      <w:r>
        <w:rPr>
          <w:rFonts w:ascii="Garamond" w:hAnsi="Garamond"/>
          <w:sz w:val="24"/>
          <w:szCs w:val="24"/>
        </w:rPr>
        <w:t>4 de junio</w:t>
      </w:r>
      <w:r w:rsidRPr="004C074D">
        <w:rPr>
          <w:rFonts w:ascii="Garamond" w:hAnsi="Garamond"/>
          <w:sz w:val="24"/>
          <w:szCs w:val="24"/>
        </w:rPr>
        <w:t xml:space="preserve"> de 202</w:t>
      </w:r>
      <w:r>
        <w:rPr>
          <w:rFonts w:ascii="Garamond" w:hAnsi="Garamond"/>
          <w:sz w:val="24"/>
          <w:szCs w:val="24"/>
        </w:rPr>
        <w:t>4</w:t>
      </w:r>
    </w:p>
    <w:p w14:paraId="580098E6" w14:textId="77777777" w:rsidR="006D6DE5" w:rsidRPr="004C074D" w:rsidRDefault="006D6DE5" w:rsidP="006D6DE5">
      <w:pPr>
        <w:pStyle w:val="Sinespaciado"/>
        <w:jc w:val="both"/>
        <w:rPr>
          <w:rFonts w:ascii="Garamond" w:hAnsi="Garamond"/>
          <w:sz w:val="24"/>
          <w:szCs w:val="24"/>
        </w:rPr>
      </w:pPr>
    </w:p>
    <w:p w14:paraId="29F68D08" w14:textId="77777777" w:rsidR="006D6DE5" w:rsidRPr="004C074D" w:rsidRDefault="006D6DE5" w:rsidP="006D6DE5">
      <w:pPr>
        <w:pStyle w:val="Sinespaciado"/>
        <w:jc w:val="both"/>
        <w:rPr>
          <w:rFonts w:ascii="Garamond" w:hAnsi="Garamond"/>
          <w:sz w:val="24"/>
          <w:szCs w:val="24"/>
        </w:rPr>
      </w:pPr>
      <w:r w:rsidRPr="004C074D">
        <w:rPr>
          <w:rFonts w:ascii="Garamond" w:hAnsi="Garamond"/>
          <w:b/>
          <w:bCs/>
          <w:sz w:val="24"/>
          <w:szCs w:val="24"/>
        </w:rPr>
        <w:t>Visto</w:t>
      </w:r>
      <w:r w:rsidRPr="004C074D">
        <w:rPr>
          <w:rFonts w:ascii="Garamond" w:hAnsi="Garamond"/>
          <w:sz w:val="24"/>
          <w:szCs w:val="24"/>
        </w:rPr>
        <w:t>: El expediente administrativo Nro. […] presentado por […] quien solicita […]</w:t>
      </w:r>
    </w:p>
    <w:p w14:paraId="728D230D" w14:textId="77777777" w:rsidR="006D6DE5" w:rsidRPr="004C074D" w:rsidRDefault="006D6DE5" w:rsidP="006D6DE5">
      <w:pPr>
        <w:pStyle w:val="Sinespaciado"/>
        <w:jc w:val="both"/>
        <w:rPr>
          <w:rFonts w:ascii="Garamond" w:hAnsi="Garamond"/>
          <w:sz w:val="24"/>
          <w:szCs w:val="24"/>
        </w:rPr>
      </w:pPr>
    </w:p>
    <w:p w14:paraId="2B869DF0" w14:textId="77777777" w:rsidR="006D6DE5" w:rsidRPr="004C074D" w:rsidRDefault="006D6DE5" w:rsidP="006D6DE5">
      <w:pPr>
        <w:pStyle w:val="Sinespaciado"/>
        <w:jc w:val="both"/>
        <w:rPr>
          <w:rFonts w:ascii="Garamond" w:hAnsi="Garamond"/>
          <w:b/>
          <w:bCs/>
          <w:sz w:val="24"/>
          <w:szCs w:val="24"/>
        </w:rPr>
      </w:pPr>
      <w:r w:rsidRPr="004C074D">
        <w:rPr>
          <w:rFonts w:ascii="Garamond" w:hAnsi="Garamond"/>
          <w:b/>
          <w:bCs/>
          <w:sz w:val="24"/>
          <w:szCs w:val="24"/>
        </w:rPr>
        <w:t>Considerando:</w:t>
      </w:r>
    </w:p>
    <w:p w14:paraId="6665CF89" w14:textId="77777777" w:rsidR="006D6DE5" w:rsidRPr="004C074D" w:rsidRDefault="006D6DE5" w:rsidP="006D6DE5">
      <w:pPr>
        <w:pStyle w:val="Sinespaciado"/>
        <w:jc w:val="both"/>
        <w:rPr>
          <w:rFonts w:ascii="Garamond" w:hAnsi="Garamond"/>
          <w:sz w:val="24"/>
          <w:szCs w:val="24"/>
        </w:rPr>
      </w:pPr>
      <w:r w:rsidRPr="004C074D">
        <w:rPr>
          <w:rFonts w:ascii="Garamond" w:hAnsi="Garamond"/>
          <w:sz w:val="24"/>
          <w:szCs w:val="24"/>
        </w:rPr>
        <w:t>Que, la Municipalidad […] conforme al artículo 194 de la Constitución Política del Perú al ser un gobierno local goza de autonomía política, económica y administrativa en los asuntos de su competencia.</w:t>
      </w:r>
    </w:p>
    <w:p w14:paraId="6AD7A251" w14:textId="77777777" w:rsidR="006D6DE5" w:rsidRPr="004C074D" w:rsidRDefault="006D6DE5" w:rsidP="006D6DE5">
      <w:pPr>
        <w:pStyle w:val="Sinespaciado"/>
        <w:jc w:val="both"/>
        <w:rPr>
          <w:rFonts w:ascii="Garamond" w:hAnsi="Garamond"/>
          <w:sz w:val="24"/>
          <w:szCs w:val="24"/>
        </w:rPr>
      </w:pPr>
      <w:r w:rsidRPr="004C074D">
        <w:rPr>
          <w:rFonts w:ascii="Garamond" w:hAnsi="Garamond"/>
          <w:sz w:val="24"/>
          <w:szCs w:val="24"/>
        </w:rPr>
        <w:t>Que, con Informe Nro. […]</w:t>
      </w:r>
    </w:p>
    <w:p w14:paraId="6D7AFEAD" w14:textId="77777777" w:rsidR="006D6DE5" w:rsidRPr="004C074D" w:rsidRDefault="006D6DE5" w:rsidP="006D6DE5">
      <w:pPr>
        <w:pStyle w:val="Sinespaciado"/>
        <w:jc w:val="both"/>
        <w:rPr>
          <w:rFonts w:ascii="Garamond" w:hAnsi="Garamond"/>
          <w:sz w:val="24"/>
          <w:szCs w:val="24"/>
        </w:rPr>
      </w:pPr>
      <w:r w:rsidRPr="004C074D">
        <w:rPr>
          <w:rFonts w:ascii="Garamond" w:hAnsi="Garamond"/>
          <w:sz w:val="24"/>
          <w:szCs w:val="24"/>
        </w:rPr>
        <w:t>Que, de conformidad con el artículo 43 del TUO del Código Tributario se indica […]</w:t>
      </w:r>
    </w:p>
    <w:p w14:paraId="2289196D" w14:textId="77777777" w:rsidR="006D6DE5" w:rsidRPr="004C074D" w:rsidRDefault="006D6DE5" w:rsidP="006D6DE5">
      <w:pPr>
        <w:pStyle w:val="Sinespaciado"/>
        <w:jc w:val="both"/>
        <w:rPr>
          <w:rFonts w:ascii="Garamond" w:hAnsi="Garamond"/>
          <w:sz w:val="24"/>
          <w:szCs w:val="24"/>
        </w:rPr>
      </w:pPr>
    </w:p>
    <w:p w14:paraId="00A137B4" w14:textId="77777777" w:rsidR="006D6DE5" w:rsidRPr="004C074D" w:rsidRDefault="006D6DE5" w:rsidP="006D6DE5">
      <w:pPr>
        <w:pStyle w:val="Sinespaciado"/>
        <w:jc w:val="both"/>
        <w:rPr>
          <w:rFonts w:ascii="Garamond" w:hAnsi="Garamond"/>
          <w:sz w:val="24"/>
          <w:szCs w:val="24"/>
        </w:rPr>
      </w:pPr>
      <w:r w:rsidRPr="004C074D">
        <w:rPr>
          <w:rFonts w:ascii="Garamond" w:hAnsi="Garamond"/>
          <w:sz w:val="24"/>
          <w:szCs w:val="24"/>
        </w:rPr>
        <w:t>De conformidad a las facultades otorgadas mediante Resolución de Alcaldía […] que aprueba la Directiva Nro. […]:</w:t>
      </w:r>
    </w:p>
    <w:p w14:paraId="43E2A458" w14:textId="77777777" w:rsidR="006D6DE5" w:rsidRPr="004C074D" w:rsidRDefault="006D6DE5" w:rsidP="006D6DE5">
      <w:pPr>
        <w:pStyle w:val="Sinespaciado"/>
        <w:jc w:val="both"/>
        <w:rPr>
          <w:rFonts w:ascii="Garamond" w:hAnsi="Garamond"/>
          <w:sz w:val="24"/>
          <w:szCs w:val="24"/>
        </w:rPr>
      </w:pPr>
    </w:p>
    <w:p w14:paraId="68C7A766" w14:textId="77777777" w:rsidR="006D6DE5" w:rsidRPr="004C074D" w:rsidRDefault="006D6DE5" w:rsidP="006D6DE5">
      <w:pPr>
        <w:pStyle w:val="Sinespaciado"/>
        <w:jc w:val="both"/>
        <w:rPr>
          <w:rFonts w:ascii="Garamond" w:hAnsi="Garamond"/>
          <w:b/>
          <w:bCs/>
          <w:sz w:val="24"/>
          <w:szCs w:val="24"/>
        </w:rPr>
      </w:pPr>
      <w:r w:rsidRPr="004C074D">
        <w:rPr>
          <w:rFonts w:ascii="Garamond" w:hAnsi="Garamond"/>
          <w:b/>
          <w:bCs/>
          <w:sz w:val="24"/>
          <w:szCs w:val="24"/>
        </w:rPr>
        <w:t>Se resuelve</w:t>
      </w:r>
    </w:p>
    <w:p w14:paraId="4E6DDAC8" w14:textId="77777777" w:rsidR="006D6DE5" w:rsidRPr="004C074D" w:rsidRDefault="006D6DE5" w:rsidP="006D6DE5">
      <w:pPr>
        <w:pStyle w:val="Sinespaciado"/>
        <w:jc w:val="both"/>
        <w:rPr>
          <w:rFonts w:ascii="Garamond" w:hAnsi="Garamond"/>
          <w:sz w:val="24"/>
          <w:szCs w:val="24"/>
        </w:rPr>
      </w:pPr>
    </w:p>
    <w:p w14:paraId="676F059E" w14:textId="77777777" w:rsidR="006D6DE5" w:rsidRPr="004C074D" w:rsidRDefault="006D6DE5" w:rsidP="006D6DE5">
      <w:pPr>
        <w:pStyle w:val="Sinespaciado"/>
        <w:jc w:val="both"/>
        <w:rPr>
          <w:rFonts w:ascii="Garamond" w:hAnsi="Garamond"/>
          <w:sz w:val="24"/>
          <w:szCs w:val="24"/>
        </w:rPr>
      </w:pPr>
      <w:r w:rsidRPr="004C074D">
        <w:rPr>
          <w:rFonts w:ascii="Garamond" w:hAnsi="Garamond"/>
          <w:b/>
          <w:bCs/>
          <w:sz w:val="24"/>
          <w:szCs w:val="24"/>
        </w:rPr>
        <w:t>Artículo primero. Declarar</w:t>
      </w:r>
      <w:r w:rsidRPr="004C074D">
        <w:rPr>
          <w:rFonts w:ascii="Garamond" w:hAnsi="Garamond"/>
          <w:sz w:val="24"/>
          <w:szCs w:val="24"/>
        </w:rPr>
        <w:t xml:space="preserve"> fundada la solicitud de […] quien solicita […] con domicilio en […]</w:t>
      </w:r>
    </w:p>
    <w:p w14:paraId="29376BDF" w14:textId="77777777" w:rsidR="006D6DE5" w:rsidRPr="004C074D" w:rsidRDefault="006D6DE5" w:rsidP="006D6DE5">
      <w:pPr>
        <w:pStyle w:val="Sinespaciado"/>
        <w:jc w:val="both"/>
        <w:rPr>
          <w:rFonts w:ascii="Garamond" w:hAnsi="Garamond"/>
          <w:b/>
          <w:bCs/>
          <w:sz w:val="24"/>
          <w:szCs w:val="24"/>
        </w:rPr>
      </w:pPr>
    </w:p>
    <w:p w14:paraId="4E320BF3" w14:textId="77777777" w:rsidR="006D6DE5" w:rsidRPr="004C074D" w:rsidRDefault="006D6DE5" w:rsidP="006D6DE5">
      <w:pPr>
        <w:pStyle w:val="Sinespaciado"/>
        <w:jc w:val="both"/>
        <w:rPr>
          <w:rFonts w:ascii="Garamond" w:hAnsi="Garamond"/>
          <w:sz w:val="24"/>
          <w:szCs w:val="24"/>
        </w:rPr>
      </w:pPr>
      <w:r w:rsidRPr="004C074D">
        <w:rPr>
          <w:rFonts w:ascii="Garamond" w:hAnsi="Garamond"/>
          <w:b/>
          <w:bCs/>
          <w:sz w:val="24"/>
          <w:szCs w:val="24"/>
        </w:rPr>
        <w:t>Artículo segundo. Notificar</w:t>
      </w:r>
      <w:r w:rsidRPr="004C074D">
        <w:rPr>
          <w:rFonts w:ascii="Garamond" w:hAnsi="Garamond"/>
          <w:sz w:val="24"/>
          <w:szCs w:val="24"/>
        </w:rPr>
        <w:t xml:space="preserve"> la presente resolución en conocimiento del administrado para las acciones correspondientes.</w:t>
      </w:r>
    </w:p>
    <w:p w14:paraId="71013D1F" w14:textId="77777777" w:rsidR="006D6DE5" w:rsidRPr="004C074D" w:rsidRDefault="006D6DE5" w:rsidP="006D6DE5">
      <w:pPr>
        <w:pStyle w:val="Sinespaciado"/>
        <w:jc w:val="both"/>
        <w:rPr>
          <w:rFonts w:ascii="Garamond" w:hAnsi="Garamond"/>
          <w:sz w:val="24"/>
          <w:szCs w:val="24"/>
        </w:rPr>
      </w:pPr>
    </w:p>
    <w:p w14:paraId="5792B1EA" w14:textId="77777777" w:rsidR="006D6DE5" w:rsidRPr="004C074D" w:rsidRDefault="006D6DE5" w:rsidP="006D6DE5">
      <w:pPr>
        <w:pStyle w:val="Sinespaciado"/>
        <w:jc w:val="center"/>
        <w:rPr>
          <w:rFonts w:ascii="Garamond" w:hAnsi="Garamond"/>
          <w:b/>
          <w:bCs/>
          <w:sz w:val="24"/>
          <w:szCs w:val="24"/>
        </w:rPr>
      </w:pPr>
      <w:r w:rsidRPr="004C074D">
        <w:rPr>
          <w:rFonts w:ascii="Garamond" w:hAnsi="Garamond"/>
          <w:b/>
          <w:bCs/>
          <w:sz w:val="24"/>
          <w:szCs w:val="24"/>
        </w:rPr>
        <w:t>Regístrese, comuníquese y cúmplase</w:t>
      </w:r>
    </w:p>
    <w:p w14:paraId="31C04E54" w14:textId="77777777" w:rsidR="006D6DE5" w:rsidRPr="004C074D" w:rsidRDefault="006D6DE5" w:rsidP="006D6DE5">
      <w:pPr>
        <w:pStyle w:val="Sinespaciado"/>
        <w:jc w:val="both"/>
        <w:rPr>
          <w:rFonts w:ascii="Garamond" w:hAnsi="Garamond"/>
          <w:sz w:val="24"/>
          <w:szCs w:val="24"/>
        </w:rPr>
      </w:pPr>
    </w:p>
    <w:p w14:paraId="3989AAB5" w14:textId="77777777" w:rsidR="006D6DE5" w:rsidRPr="004C074D" w:rsidRDefault="006D6DE5" w:rsidP="006D6DE5">
      <w:pPr>
        <w:pStyle w:val="Sinespaciado"/>
        <w:jc w:val="center"/>
        <w:rPr>
          <w:rFonts w:ascii="Garamond" w:hAnsi="Garamond"/>
          <w:b/>
          <w:bCs/>
          <w:sz w:val="24"/>
          <w:szCs w:val="24"/>
        </w:rPr>
      </w:pPr>
      <w:r w:rsidRPr="004C074D">
        <w:rPr>
          <w:rFonts w:ascii="Garamond" w:hAnsi="Garamond"/>
          <w:b/>
          <w:bCs/>
          <w:sz w:val="24"/>
          <w:szCs w:val="24"/>
        </w:rPr>
        <w:t>[firma de la autoridad competente para emitir la resolución]</w:t>
      </w:r>
    </w:p>
    <w:p w14:paraId="7166B273" w14:textId="77777777" w:rsidR="006D6DE5" w:rsidRPr="004C074D" w:rsidRDefault="006D6DE5" w:rsidP="006D6DE5">
      <w:pPr>
        <w:pStyle w:val="Sinespaciado"/>
        <w:jc w:val="center"/>
        <w:rPr>
          <w:rFonts w:ascii="Garamond" w:hAnsi="Garamond"/>
          <w:b/>
          <w:bCs/>
          <w:sz w:val="24"/>
          <w:szCs w:val="24"/>
        </w:rPr>
      </w:pPr>
      <w:r w:rsidRPr="004C074D">
        <w:rPr>
          <w:rFonts w:ascii="Garamond" w:hAnsi="Garamond"/>
          <w:b/>
          <w:bCs/>
          <w:sz w:val="24"/>
          <w:szCs w:val="24"/>
        </w:rPr>
        <w:t>[denominación del cargo de la autoridad competente]</w:t>
      </w:r>
    </w:p>
    <w:p w14:paraId="0BD8D7AC" w14:textId="77777777" w:rsidR="006D6DE5" w:rsidRPr="004C074D" w:rsidRDefault="006D6DE5" w:rsidP="006D6DE5">
      <w:pPr>
        <w:pStyle w:val="Sinespaciado"/>
        <w:jc w:val="center"/>
        <w:rPr>
          <w:rFonts w:ascii="Garamond" w:hAnsi="Garamond"/>
          <w:b/>
          <w:bCs/>
          <w:sz w:val="24"/>
          <w:szCs w:val="24"/>
        </w:rPr>
      </w:pPr>
      <w:r w:rsidRPr="004C074D">
        <w:rPr>
          <w:rFonts w:ascii="Garamond" w:hAnsi="Garamond"/>
          <w:b/>
          <w:bCs/>
          <w:sz w:val="24"/>
          <w:szCs w:val="24"/>
        </w:rPr>
        <w:t>[post firma: sello]</w:t>
      </w:r>
    </w:p>
    <w:p w14:paraId="6016E333" w14:textId="24D6D7E0" w:rsidR="006D6DE5" w:rsidRDefault="006D6DE5">
      <w:pPr>
        <w:rPr>
          <w:rFonts w:ascii="Garamond" w:hAnsi="Garamond"/>
          <w:b/>
          <w:sz w:val="24"/>
          <w:szCs w:val="24"/>
        </w:rPr>
      </w:pPr>
      <w:r>
        <w:br w:type="page"/>
      </w:r>
    </w:p>
    <w:p w14:paraId="6124719B" w14:textId="77777777" w:rsidR="006D6DE5" w:rsidRDefault="006D6DE5" w:rsidP="006D6DE5">
      <w:pPr>
        <w:pStyle w:val="Ttulo1"/>
      </w:pPr>
    </w:p>
    <w:p w14:paraId="376337A7" w14:textId="6D19AAE9" w:rsidR="006D6DE5" w:rsidRPr="004C074D" w:rsidRDefault="006D6DE5" w:rsidP="006D6DE5">
      <w:pPr>
        <w:pStyle w:val="Ttulo1"/>
      </w:pPr>
      <w:bookmarkStart w:id="4" w:name="_Toc170129655"/>
      <w:r>
        <w:t>3</w:t>
      </w:r>
      <w:r w:rsidRPr="004C074D">
        <w:t>. MODELO DE ACTA ADMINISTRATIVA</w:t>
      </w:r>
      <w:bookmarkEnd w:id="0"/>
      <w:bookmarkEnd w:id="4"/>
    </w:p>
    <w:p w14:paraId="745AC3FA" w14:textId="77777777" w:rsidR="006D6DE5" w:rsidRPr="004C074D" w:rsidRDefault="006D6DE5" w:rsidP="006D6DE5">
      <w:pPr>
        <w:pStyle w:val="Sinespaciado"/>
        <w:jc w:val="both"/>
        <w:rPr>
          <w:rFonts w:ascii="Garamond" w:hAnsi="Garamond"/>
          <w:sz w:val="24"/>
          <w:szCs w:val="24"/>
        </w:rPr>
      </w:pPr>
      <w:r w:rsidRPr="004C074D">
        <w:rPr>
          <w:rFonts w:ascii="Garamond" w:hAnsi="Garamond"/>
          <w:sz w:val="24"/>
          <w:szCs w:val="24"/>
        </w:rPr>
        <w:t>Las declaraciones de los administrados, testigos y peritos son documentadas en un acta, cuya elaboración sigue las siguientes reglas (Cfr. Artículo 167, numeral 167.1 Decreto Supremo 004-2019-JUS, Perú):</w:t>
      </w:r>
    </w:p>
    <w:p w14:paraId="591D4481" w14:textId="77777777" w:rsidR="006D6DE5" w:rsidRPr="004C074D" w:rsidRDefault="006D6DE5" w:rsidP="006D6DE5">
      <w:pPr>
        <w:pStyle w:val="Sinespaciado"/>
        <w:jc w:val="both"/>
        <w:rPr>
          <w:rFonts w:ascii="Garamond" w:hAnsi="Garamond"/>
          <w:sz w:val="24"/>
          <w:szCs w:val="24"/>
        </w:rPr>
      </w:pPr>
    </w:p>
    <w:p w14:paraId="52D9FE46" w14:textId="77777777" w:rsidR="006D6DE5" w:rsidRPr="004C074D" w:rsidRDefault="006D6DE5" w:rsidP="006D6DE5">
      <w:pPr>
        <w:pStyle w:val="Sinespaciado"/>
        <w:jc w:val="both"/>
        <w:rPr>
          <w:rFonts w:ascii="Garamond" w:hAnsi="Garamond"/>
          <w:sz w:val="24"/>
          <w:szCs w:val="24"/>
        </w:rPr>
      </w:pPr>
      <w:r w:rsidRPr="004C074D">
        <w:rPr>
          <w:rFonts w:ascii="Garamond" w:hAnsi="Garamond"/>
          <w:sz w:val="24"/>
          <w:szCs w:val="24"/>
        </w:rPr>
        <w:t>1. El acta indica el lugar, fecha, nombres de los partícipes, objeto de la actuación y otras circunstancias relevantes, debiendo ser formulada, leída y firmada inmediatamente después de la actuación, por los declarantes, la autoridad administrativa y por los partícipes que quisieran hacer constar su manifestación.</w:t>
      </w:r>
    </w:p>
    <w:p w14:paraId="0FFCB579" w14:textId="77777777" w:rsidR="006D6DE5" w:rsidRPr="004C074D" w:rsidRDefault="006D6DE5" w:rsidP="006D6DE5">
      <w:pPr>
        <w:pStyle w:val="Sinespaciado"/>
        <w:jc w:val="both"/>
        <w:rPr>
          <w:rFonts w:ascii="Garamond" w:hAnsi="Garamond"/>
          <w:sz w:val="24"/>
          <w:szCs w:val="24"/>
        </w:rPr>
      </w:pPr>
      <w:r w:rsidRPr="004C074D">
        <w:rPr>
          <w:rFonts w:ascii="Garamond" w:hAnsi="Garamond"/>
          <w:sz w:val="24"/>
          <w:szCs w:val="24"/>
        </w:rPr>
        <w:t>2. Los administrados pueden dejar constancia en el acta de las observaciones que estimen necesarias sobre lo acontecido durante la diligencia correspondiente.</w:t>
      </w:r>
    </w:p>
    <w:p w14:paraId="6CCAA7F7" w14:textId="77777777" w:rsidR="006D6DE5" w:rsidRPr="004C074D" w:rsidRDefault="006D6DE5" w:rsidP="006D6DE5">
      <w:pPr>
        <w:pStyle w:val="Sinespaciado"/>
        <w:jc w:val="both"/>
        <w:rPr>
          <w:rFonts w:ascii="Garamond" w:hAnsi="Garamond"/>
          <w:sz w:val="24"/>
          <w:szCs w:val="24"/>
        </w:rPr>
      </w:pPr>
    </w:p>
    <w:p w14:paraId="359A93BC" w14:textId="77777777" w:rsidR="006D6DE5" w:rsidRPr="004C074D" w:rsidRDefault="006D6DE5" w:rsidP="006D6DE5">
      <w:pPr>
        <w:pStyle w:val="Sinespaciado"/>
        <w:jc w:val="center"/>
        <w:rPr>
          <w:rFonts w:ascii="Garamond" w:hAnsi="Garamond"/>
          <w:b/>
          <w:bCs/>
          <w:sz w:val="24"/>
          <w:szCs w:val="24"/>
        </w:rPr>
      </w:pPr>
      <w:r w:rsidRPr="004C074D">
        <w:rPr>
          <w:rFonts w:ascii="Garamond" w:hAnsi="Garamond"/>
          <w:b/>
          <w:bCs/>
          <w:sz w:val="24"/>
          <w:szCs w:val="24"/>
        </w:rPr>
        <w:t>Modelo de Acta administrativa</w:t>
      </w:r>
    </w:p>
    <w:p w14:paraId="06226772" w14:textId="77777777" w:rsidR="006D6DE5" w:rsidRPr="004C074D" w:rsidRDefault="006D6DE5" w:rsidP="006D6DE5">
      <w:pPr>
        <w:pStyle w:val="Sinespaciado"/>
        <w:jc w:val="both"/>
        <w:rPr>
          <w:rFonts w:ascii="Garamond" w:hAnsi="Garamond"/>
          <w:sz w:val="24"/>
          <w:szCs w:val="24"/>
        </w:rPr>
      </w:pPr>
    </w:p>
    <w:p w14:paraId="70E73336" w14:textId="77777777" w:rsidR="006D6DE5" w:rsidRPr="004C074D" w:rsidRDefault="006D6DE5" w:rsidP="006D6DE5">
      <w:pPr>
        <w:pStyle w:val="Sinespaciado"/>
        <w:jc w:val="center"/>
        <w:rPr>
          <w:rFonts w:ascii="Garamond" w:hAnsi="Garamond"/>
          <w:b/>
          <w:bCs/>
          <w:sz w:val="24"/>
          <w:szCs w:val="24"/>
        </w:rPr>
      </w:pPr>
      <w:r w:rsidRPr="004C074D">
        <w:rPr>
          <w:rFonts w:ascii="Garamond" w:hAnsi="Garamond"/>
          <w:b/>
          <w:bCs/>
          <w:sz w:val="24"/>
          <w:szCs w:val="24"/>
        </w:rPr>
        <w:t>Acta Nro. […numeración y siglas]</w:t>
      </w:r>
    </w:p>
    <w:p w14:paraId="70A4A4A9" w14:textId="77777777" w:rsidR="006D6DE5" w:rsidRPr="004C074D" w:rsidRDefault="006D6DE5" w:rsidP="006D6DE5">
      <w:pPr>
        <w:pStyle w:val="Sinespaciado"/>
        <w:jc w:val="both"/>
        <w:rPr>
          <w:rFonts w:ascii="Garamond" w:hAnsi="Garamond"/>
          <w:sz w:val="24"/>
          <w:szCs w:val="24"/>
        </w:rPr>
      </w:pPr>
    </w:p>
    <w:p w14:paraId="774DE5F2" w14:textId="1D67FAED" w:rsidR="006D6DE5" w:rsidRPr="004C074D" w:rsidRDefault="006D6DE5" w:rsidP="006D6DE5">
      <w:pPr>
        <w:pStyle w:val="Sinespaciado"/>
        <w:jc w:val="both"/>
        <w:rPr>
          <w:rFonts w:ascii="Garamond" w:hAnsi="Garamond"/>
          <w:sz w:val="24"/>
          <w:szCs w:val="24"/>
        </w:rPr>
      </w:pPr>
      <w:r w:rsidRPr="004C074D">
        <w:rPr>
          <w:rFonts w:ascii="Garamond" w:hAnsi="Garamond"/>
          <w:sz w:val="24"/>
          <w:szCs w:val="24"/>
        </w:rPr>
        <w:t>En Huancavelica, a los 2</w:t>
      </w:r>
      <w:r>
        <w:rPr>
          <w:rFonts w:ascii="Garamond" w:hAnsi="Garamond"/>
          <w:sz w:val="24"/>
          <w:szCs w:val="24"/>
        </w:rPr>
        <w:t>4</w:t>
      </w:r>
      <w:r w:rsidRPr="004C074D">
        <w:rPr>
          <w:rFonts w:ascii="Garamond" w:hAnsi="Garamond"/>
          <w:sz w:val="24"/>
          <w:szCs w:val="24"/>
        </w:rPr>
        <w:t xml:space="preserve"> días del mes de </w:t>
      </w:r>
      <w:r>
        <w:rPr>
          <w:rFonts w:ascii="Garamond" w:hAnsi="Garamond"/>
          <w:sz w:val="24"/>
          <w:szCs w:val="24"/>
        </w:rPr>
        <w:t>junio</w:t>
      </w:r>
      <w:r w:rsidRPr="004C074D">
        <w:rPr>
          <w:rFonts w:ascii="Garamond" w:hAnsi="Garamond"/>
          <w:sz w:val="24"/>
          <w:szCs w:val="24"/>
        </w:rPr>
        <w:t xml:space="preserve"> del 202</w:t>
      </w:r>
      <w:r>
        <w:rPr>
          <w:rFonts w:ascii="Garamond" w:hAnsi="Garamond"/>
          <w:sz w:val="24"/>
          <w:szCs w:val="24"/>
        </w:rPr>
        <w:t>4</w:t>
      </w:r>
      <w:r w:rsidRPr="004C074D">
        <w:rPr>
          <w:rFonts w:ascii="Garamond" w:hAnsi="Garamond"/>
          <w:sz w:val="24"/>
          <w:szCs w:val="24"/>
        </w:rPr>
        <w:t xml:space="preserve">, siendo las […] horas, estando presentes </w:t>
      </w:r>
      <w:r w:rsidRPr="004C074D">
        <w:rPr>
          <w:rFonts w:ascii="Garamond" w:hAnsi="Garamond"/>
          <w:b/>
          <w:bCs/>
          <w:sz w:val="24"/>
          <w:szCs w:val="24"/>
        </w:rPr>
        <w:t>[indicar los nombres y apellidos de los asistentes y los cargos que ostentan]</w:t>
      </w:r>
      <w:r w:rsidRPr="004C074D">
        <w:rPr>
          <w:rFonts w:ascii="Garamond" w:hAnsi="Garamond"/>
          <w:sz w:val="24"/>
          <w:szCs w:val="24"/>
        </w:rPr>
        <w:t xml:space="preserve">, siendo el </w:t>
      </w:r>
      <w:r w:rsidRPr="004C074D">
        <w:rPr>
          <w:rFonts w:ascii="Garamond" w:hAnsi="Garamond"/>
          <w:b/>
          <w:bCs/>
          <w:sz w:val="24"/>
          <w:szCs w:val="24"/>
        </w:rPr>
        <w:t>objeto o tema a tratar</w:t>
      </w:r>
      <w:r w:rsidRPr="004C074D">
        <w:rPr>
          <w:rFonts w:ascii="Garamond" w:hAnsi="Garamond"/>
          <w:sz w:val="24"/>
          <w:szCs w:val="24"/>
        </w:rPr>
        <w:t xml:space="preserve"> [</w:t>
      </w:r>
      <w:r w:rsidRPr="004C074D">
        <w:rPr>
          <w:rFonts w:ascii="Garamond" w:hAnsi="Garamond"/>
          <w:b/>
          <w:bCs/>
          <w:sz w:val="24"/>
          <w:szCs w:val="24"/>
        </w:rPr>
        <w:t>indicar el objeto a tratar, por ejemplo, la declaración del testigo, Sr…, en el Expediente…</w:t>
      </w:r>
      <w:r w:rsidRPr="004C074D">
        <w:rPr>
          <w:rFonts w:ascii="Garamond" w:hAnsi="Garamond"/>
          <w:sz w:val="24"/>
          <w:szCs w:val="24"/>
        </w:rPr>
        <w:t xml:space="preserve">], habiéndose desarrollado la diligencia en los siguientes términos: citado el testigo y los administrados interesados a la diligencia de testimonio por parte del Sr. […] se le indicó los derechos y deberes que le asiste en el procedimiento administrativo, así como la colaboración que presta en la investigación que se realiza, procediéndose a realizar las siguientes preguntas: 1. ¿…? A lo que el testigo respondió […]. 2. ¿…? A lo que el testigo respondió […]. 3. ¿…? A lo que el testigo respondió […]. En este estado, el administrado procedió a las repreguntas, dejando constancia en el acta de las siguientes </w:t>
      </w:r>
      <w:r w:rsidRPr="004C074D">
        <w:rPr>
          <w:rFonts w:ascii="Garamond" w:hAnsi="Garamond"/>
          <w:b/>
          <w:bCs/>
          <w:sz w:val="24"/>
          <w:szCs w:val="24"/>
        </w:rPr>
        <w:t>observaciones</w:t>
      </w:r>
      <w:r w:rsidRPr="004C074D">
        <w:rPr>
          <w:rFonts w:ascii="Garamond" w:hAnsi="Garamond"/>
          <w:sz w:val="24"/>
          <w:szCs w:val="24"/>
        </w:rPr>
        <w:t xml:space="preserve"> a la diligencia realizada […]. Habiéndose formulado el acta y leída la misma se procede a las firmas de los asistentes a la presente diligencia, habiendo culminado la diligencia a horas […].</w:t>
      </w:r>
    </w:p>
    <w:p w14:paraId="027B6D2E" w14:textId="77777777" w:rsidR="006D6DE5" w:rsidRPr="004C074D" w:rsidRDefault="006D6DE5" w:rsidP="006D6DE5">
      <w:pPr>
        <w:pStyle w:val="Sinespaciado"/>
        <w:jc w:val="both"/>
        <w:rPr>
          <w:rFonts w:ascii="Garamond" w:hAnsi="Garamond"/>
          <w:sz w:val="24"/>
          <w:szCs w:val="24"/>
        </w:rPr>
      </w:pPr>
    </w:p>
    <w:p w14:paraId="0568E1C8" w14:textId="79A71F5B" w:rsidR="00757F6A" w:rsidRDefault="006D6DE5" w:rsidP="006D6DE5">
      <w:pPr>
        <w:jc w:val="center"/>
        <w:rPr>
          <w:rFonts w:ascii="Garamond" w:hAnsi="Garamond"/>
          <w:b/>
          <w:bCs/>
          <w:sz w:val="24"/>
          <w:szCs w:val="24"/>
        </w:rPr>
      </w:pPr>
      <w:r w:rsidRPr="004C074D">
        <w:rPr>
          <w:rFonts w:ascii="Garamond" w:hAnsi="Garamond"/>
          <w:b/>
          <w:bCs/>
          <w:sz w:val="24"/>
          <w:szCs w:val="24"/>
        </w:rPr>
        <w:t>[firmas de los asistentes a la diligencia que motivó el acta, esto es, administrados, testigos, autoridades o demás partícipes, se pueden colocar sellos y huellas digitales]</w:t>
      </w:r>
    </w:p>
    <w:p w14:paraId="1B6ADC00" w14:textId="77777777" w:rsidR="006D6DE5" w:rsidRDefault="006D6DE5" w:rsidP="006D6DE5">
      <w:pPr>
        <w:jc w:val="center"/>
      </w:pPr>
    </w:p>
    <w:sectPr w:rsidR="006D6DE5">
      <w:head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7A70D9" w14:textId="77777777" w:rsidR="00B316D5" w:rsidRDefault="00B316D5" w:rsidP="006D6DE5">
      <w:pPr>
        <w:spacing w:after="0" w:line="240" w:lineRule="auto"/>
      </w:pPr>
      <w:r>
        <w:separator/>
      </w:r>
    </w:p>
  </w:endnote>
  <w:endnote w:type="continuationSeparator" w:id="0">
    <w:p w14:paraId="195131B9" w14:textId="77777777" w:rsidR="00B316D5" w:rsidRDefault="00B316D5" w:rsidP="006D6D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5EFA01" w14:textId="77777777" w:rsidR="00B316D5" w:rsidRDefault="00B316D5" w:rsidP="006D6DE5">
      <w:pPr>
        <w:spacing w:after="0" w:line="240" w:lineRule="auto"/>
      </w:pPr>
      <w:r>
        <w:separator/>
      </w:r>
    </w:p>
  </w:footnote>
  <w:footnote w:type="continuationSeparator" w:id="0">
    <w:p w14:paraId="1F31FD45" w14:textId="77777777" w:rsidR="00B316D5" w:rsidRDefault="00B316D5" w:rsidP="006D6D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3DC420" w14:textId="77777777" w:rsidR="006D6DE5" w:rsidRDefault="006D6DE5" w:rsidP="006D6DE5">
    <w:pPr>
      <w:pBdr>
        <w:top w:val="nil"/>
        <w:left w:val="nil"/>
        <w:bottom w:val="nil"/>
        <w:right w:val="nil"/>
        <w:between w:val="nil"/>
      </w:pBdr>
      <w:tabs>
        <w:tab w:val="center" w:pos="4252"/>
        <w:tab w:val="right" w:pos="8504"/>
      </w:tabs>
      <w:spacing w:after="0" w:line="240" w:lineRule="auto"/>
      <w:jc w:val="right"/>
      <w:rPr>
        <w:b/>
        <w:color w:val="000000"/>
        <w:sz w:val="40"/>
        <w:szCs w:val="40"/>
      </w:rPr>
    </w:pPr>
    <w:r>
      <w:rPr>
        <w:noProof/>
        <w:color w:val="000000"/>
        <w:lang w:val="en-US"/>
      </w:rPr>
      <w:drawing>
        <wp:anchor distT="0" distB="0" distL="114300" distR="114300" simplePos="0" relativeHeight="251659264" behindDoc="0" locked="0" layoutInCell="1" hidden="0" allowOverlap="1" wp14:anchorId="786B80EC" wp14:editId="4F3DCCED">
          <wp:simplePos x="0" y="0"/>
          <wp:positionH relativeFrom="margin">
            <wp:align>left</wp:align>
          </wp:positionH>
          <wp:positionV relativeFrom="margin">
            <wp:posOffset>-1062355</wp:posOffset>
          </wp:positionV>
          <wp:extent cx="696595" cy="690880"/>
          <wp:effectExtent l="0" t="0" r="8255" b="0"/>
          <wp:wrapSquare wrapText="bothSides" distT="0" distB="0" distL="114300" distR="114300"/>
          <wp:docPr id="10" name="image10.png" descr="simbolo-masonico"/>
          <wp:cNvGraphicFramePr/>
          <a:graphic xmlns:a="http://schemas.openxmlformats.org/drawingml/2006/main">
            <a:graphicData uri="http://schemas.openxmlformats.org/drawingml/2006/picture">
              <pic:pic xmlns:pic="http://schemas.openxmlformats.org/drawingml/2006/picture">
                <pic:nvPicPr>
                  <pic:cNvPr id="0" name="image10.png" descr="simbolo-masonico"/>
                  <pic:cNvPicPr preferRelativeResize="0"/>
                </pic:nvPicPr>
                <pic:blipFill>
                  <a:blip r:embed="rId1"/>
                  <a:srcRect/>
                  <a:stretch>
                    <a:fillRect/>
                  </a:stretch>
                </pic:blipFill>
                <pic:spPr>
                  <a:xfrm>
                    <a:off x="0" y="0"/>
                    <a:ext cx="696595" cy="690880"/>
                  </a:xfrm>
                  <a:prstGeom prst="rect">
                    <a:avLst/>
                  </a:prstGeom>
                  <a:ln/>
                </pic:spPr>
              </pic:pic>
            </a:graphicData>
          </a:graphic>
        </wp:anchor>
      </w:drawing>
    </w:r>
    <w:r>
      <w:rPr>
        <w:b/>
        <w:color w:val="000000"/>
        <w:sz w:val="40"/>
        <w:szCs w:val="40"/>
      </w:rPr>
      <w:t>CORPORACIÓN HIRAM SERVICIOS LEGALES</w:t>
    </w:r>
  </w:p>
  <w:p w14:paraId="7099CF92" w14:textId="77777777" w:rsidR="006D6DE5" w:rsidRDefault="006D6DE5" w:rsidP="006D6DE5">
    <w:pPr>
      <w:pBdr>
        <w:top w:val="nil"/>
        <w:left w:val="nil"/>
        <w:bottom w:val="nil"/>
        <w:right w:val="nil"/>
        <w:between w:val="nil"/>
      </w:pBdr>
      <w:tabs>
        <w:tab w:val="center" w:pos="4252"/>
        <w:tab w:val="right" w:pos="8504"/>
      </w:tabs>
      <w:spacing w:after="0" w:line="240" w:lineRule="auto"/>
      <w:jc w:val="right"/>
      <w:rPr>
        <w:color w:val="000000"/>
        <w:sz w:val="30"/>
        <w:szCs w:val="30"/>
      </w:rPr>
    </w:pPr>
    <w:r>
      <w:rPr>
        <w:color w:val="000000"/>
        <w:sz w:val="30"/>
        <w:szCs w:val="30"/>
      </w:rPr>
      <w:t>corporacionhiramservicioslegales.com</w:t>
    </w:r>
  </w:p>
  <w:p w14:paraId="57BD0CF9" w14:textId="77777777" w:rsidR="006D6DE5" w:rsidRPr="0024234E" w:rsidRDefault="006D6DE5" w:rsidP="006D6DE5">
    <w:pPr>
      <w:pBdr>
        <w:top w:val="nil"/>
        <w:left w:val="nil"/>
        <w:bottom w:val="nil"/>
        <w:right w:val="nil"/>
        <w:between w:val="nil"/>
      </w:pBdr>
      <w:tabs>
        <w:tab w:val="center" w:pos="4252"/>
        <w:tab w:val="right" w:pos="8504"/>
      </w:tabs>
      <w:spacing w:after="0" w:line="240" w:lineRule="auto"/>
      <w:jc w:val="right"/>
      <w:rPr>
        <w:color w:val="000000"/>
        <w:sz w:val="28"/>
        <w:szCs w:val="28"/>
      </w:rPr>
    </w:pPr>
    <w:r w:rsidRPr="0024234E">
      <w:rPr>
        <w:color w:val="000000"/>
        <w:sz w:val="28"/>
        <w:szCs w:val="28"/>
      </w:rPr>
      <w:t>Abogado José María Pacori Cari</w:t>
    </w:r>
  </w:p>
  <w:p w14:paraId="0AA78CE5" w14:textId="77777777" w:rsidR="006D6DE5" w:rsidRPr="0024234E" w:rsidRDefault="006D6DE5" w:rsidP="006D6DE5">
    <w:pPr>
      <w:pBdr>
        <w:top w:val="nil"/>
        <w:left w:val="nil"/>
        <w:bottom w:val="nil"/>
        <w:right w:val="nil"/>
        <w:between w:val="nil"/>
      </w:pBdr>
      <w:tabs>
        <w:tab w:val="center" w:pos="4252"/>
        <w:tab w:val="right" w:pos="8504"/>
      </w:tabs>
      <w:spacing w:after="0" w:line="240" w:lineRule="auto"/>
      <w:jc w:val="right"/>
      <w:rPr>
        <w:color w:val="000000"/>
        <w:sz w:val="24"/>
        <w:szCs w:val="24"/>
      </w:rPr>
    </w:pPr>
    <w:r w:rsidRPr="0024234E">
      <w:rPr>
        <w:color w:val="000000"/>
        <w:sz w:val="24"/>
        <w:szCs w:val="24"/>
      </w:rPr>
      <w:t>Teléfono 959666272</w:t>
    </w:r>
  </w:p>
  <w:p w14:paraId="1160BC98" w14:textId="77EAF342" w:rsidR="006D6DE5" w:rsidRPr="006D6DE5" w:rsidRDefault="006D6DE5" w:rsidP="006D6DE5">
    <w:pPr>
      <w:pBdr>
        <w:top w:val="nil"/>
        <w:left w:val="nil"/>
        <w:bottom w:val="nil"/>
        <w:right w:val="nil"/>
        <w:between w:val="nil"/>
      </w:pBdr>
      <w:tabs>
        <w:tab w:val="center" w:pos="4252"/>
        <w:tab w:val="right" w:pos="8504"/>
      </w:tabs>
      <w:spacing w:after="0" w:line="240" w:lineRule="auto"/>
      <w:jc w:val="center"/>
      <w:rPr>
        <w:color w:val="000000"/>
        <w:sz w:val="40"/>
        <w:szCs w:val="40"/>
      </w:rPr>
    </w:pPr>
    <w:r>
      <w:rPr>
        <w:color w:val="000000"/>
        <w:sz w:val="40"/>
        <w:szCs w:val="40"/>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DE5"/>
    <w:rsid w:val="00423630"/>
    <w:rsid w:val="004811F8"/>
    <w:rsid w:val="006D6DE5"/>
    <w:rsid w:val="00757F6A"/>
    <w:rsid w:val="00AF7130"/>
    <w:rsid w:val="00B316D5"/>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4D9AFA"/>
  <w15:chartTrackingRefBased/>
  <w15:docId w15:val="{AB93A5EB-DD0E-4B9D-B324-6DDF745C5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6DE5"/>
  </w:style>
  <w:style w:type="paragraph" w:styleId="Ttulo1">
    <w:name w:val="heading 1"/>
    <w:basedOn w:val="Sinespaciado"/>
    <w:next w:val="Normal"/>
    <w:link w:val="Ttulo1Car"/>
    <w:uiPriority w:val="9"/>
    <w:qFormat/>
    <w:rsid w:val="006D6DE5"/>
    <w:pPr>
      <w:jc w:val="center"/>
      <w:outlineLvl w:val="0"/>
    </w:pPr>
    <w:rPr>
      <w:rFonts w:ascii="Garamond" w:hAnsi="Garamond"/>
      <w:b/>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D6DE5"/>
    <w:rPr>
      <w:rFonts w:ascii="Garamond" w:hAnsi="Garamond"/>
      <w:b/>
      <w:sz w:val="24"/>
      <w:szCs w:val="24"/>
    </w:rPr>
  </w:style>
  <w:style w:type="paragraph" w:styleId="Sinespaciado">
    <w:name w:val="No Spacing"/>
    <w:link w:val="SinespaciadoCar"/>
    <w:uiPriority w:val="1"/>
    <w:qFormat/>
    <w:rsid w:val="006D6DE5"/>
    <w:pPr>
      <w:spacing w:after="0" w:line="240" w:lineRule="auto"/>
    </w:pPr>
  </w:style>
  <w:style w:type="character" w:customStyle="1" w:styleId="SinespaciadoCar">
    <w:name w:val="Sin espaciado Car"/>
    <w:basedOn w:val="Fuentedeprrafopredeter"/>
    <w:link w:val="Sinespaciado"/>
    <w:uiPriority w:val="1"/>
    <w:locked/>
    <w:rsid w:val="006D6DE5"/>
  </w:style>
  <w:style w:type="paragraph" w:styleId="Encabezado">
    <w:name w:val="header"/>
    <w:basedOn w:val="Normal"/>
    <w:link w:val="EncabezadoCar"/>
    <w:uiPriority w:val="99"/>
    <w:unhideWhenUsed/>
    <w:rsid w:val="006D6DE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6D6DE5"/>
  </w:style>
  <w:style w:type="paragraph" w:styleId="Piedepgina">
    <w:name w:val="footer"/>
    <w:basedOn w:val="Normal"/>
    <w:link w:val="PiedepginaCar"/>
    <w:uiPriority w:val="99"/>
    <w:unhideWhenUsed/>
    <w:rsid w:val="006D6DE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6D6DE5"/>
  </w:style>
  <w:style w:type="paragraph" w:styleId="TtuloTDC">
    <w:name w:val="TOC Heading"/>
    <w:basedOn w:val="Ttulo1"/>
    <w:next w:val="Normal"/>
    <w:uiPriority w:val="39"/>
    <w:unhideWhenUsed/>
    <w:qFormat/>
    <w:rsid w:val="006D6DE5"/>
    <w:pPr>
      <w:keepNext/>
      <w:keepLines/>
      <w:spacing w:before="240" w:line="259" w:lineRule="auto"/>
      <w:jc w:val="left"/>
      <w:outlineLvl w:val="9"/>
    </w:pPr>
    <w:rPr>
      <w:rFonts w:asciiTheme="majorHAnsi" w:eastAsiaTheme="majorEastAsia" w:hAnsiTheme="majorHAnsi" w:cstheme="majorBidi"/>
      <w:b w:val="0"/>
      <w:color w:val="2F5496" w:themeColor="accent1" w:themeShade="BF"/>
      <w:sz w:val="32"/>
      <w:szCs w:val="32"/>
      <w:lang w:eastAsia="es-PE"/>
    </w:rPr>
  </w:style>
  <w:style w:type="paragraph" w:styleId="TDC1">
    <w:name w:val="toc 1"/>
    <w:basedOn w:val="Normal"/>
    <w:next w:val="Normal"/>
    <w:autoRedefine/>
    <w:uiPriority w:val="39"/>
    <w:unhideWhenUsed/>
    <w:rsid w:val="006D6DE5"/>
    <w:pPr>
      <w:spacing w:after="100"/>
    </w:pPr>
  </w:style>
  <w:style w:type="character" w:styleId="Hipervnculo">
    <w:name w:val="Hyperlink"/>
    <w:basedOn w:val="Fuentedeprrafopredeter"/>
    <w:uiPriority w:val="99"/>
    <w:unhideWhenUsed/>
    <w:rsid w:val="006D6DE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C84951-EB5D-441C-90E5-26EC80C98B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1023</Words>
  <Characters>5632</Characters>
  <Application>Microsoft Office Word</Application>
  <DocSecurity>0</DocSecurity>
  <Lines>46</Lines>
  <Paragraphs>13</Paragraphs>
  <ScaleCrop>false</ScaleCrop>
  <Company/>
  <LinksUpToDate>false</LinksUpToDate>
  <CharactersWithSpaces>6642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JOSÉ MARIA</dc:creator>
  <cp:keywords/>
  <dc:description/>
  <cp:lastModifiedBy>JOSÉ MARIA</cp:lastModifiedBy>
  <cp:revision>2</cp:revision>
  <dcterms:created xsi:type="dcterms:W3CDTF">2024-06-24T18:47:00Z</dcterms:created>
  <dcterms:modified xsi:type="dcterms:W3CDTF">2024-06-24T18:54:00Z</dcterms:modified>
</cp:coreProperties>
</file>