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183A5" w14:textId="77777777" w:rsidR="00796B6B" w:rsidRPr="00F37FD1" w:rsidRDefault="00796B6B" w:rsidP="00796B6B">
      <w:pPr>
        <w:pStyle w:val="Sinespaciado"/>
        <w:jc w:val="center"/>
        <w:rPr>
          <w:rFonts w:ascii="Arial Narrow" w:hAnsi="Arial Narrow"/>
          <w:b/>
          <w:bCs/>
          <w:sz w:val="24"/>
          <w:szCs w:val="24"/>
        </w:rPr>
      </w:pPr>
      <w:r w:rsidRPr="00F37FD1">
        <w:rPr>
          <w:rFonts w:ascii="Arial Narrow" w:hAnsi="Arial Narrow"/>
          <w:b/>
          <w:bCs/>
          <w:sz w:val="24"/>
          <w:szCs w:val="24"/>
        </w:rPr>
        <w:t>MODELO DE SOLICITUD DE PRESCRIPCIÓN CORTA PARA EL INICIO DE PROCEDIMIENTO ADMINISTRATIVO DISCIPLINARIO</w:t>
      </w:r>
    </w:p>
    <w:p w14:paraId="49F4356C" w14:textId="77777777" w:rsidR="00796B6B" w:rsidRPr="00F37FD1" w:rsidRDefault="00796B6B" w:rsidP="00796B6B">
      <w:pPr>
        <w:pStyle w:val="Sinespaciado"/>
        <w:jc w:val="center"/>
        <w:rPr>
          <w:rFonts w:ascii="Arial Narrow" w:hAnsi="Arial Narrow"/>
          <w:b/>
          <w:bCs/>
          <w:sz w:val="24"/>
          <w:szCs w:val="24"/>
        </w:rPr>
      </w:pPr>
    </w:p>
    <w:p w14:paraId="38B239F7" w14:textId="77777777" w:rsidR="00796B6B" w:rsidRPr="00F37FD1" w:rsidRDefault="00796B6B" w:rsidP="00796B6B">
      <w:pPr>
        <w:pStyle w:val="Sinespaciado"/>
        <w:jc w:val="center"/>
        <w:rPr>
          <w:rFonts w:ascii="Arial Narrow" w:hAnsi="Arial Narrow"/>
          <w:b/>
          <w:bCs/>
          <w:sz w:val="24"/>
          <w:szCs w:val="24"/>
        </w:rPr>
      </w:pPr>
      <w:r w:rsidRPr="00F37FD1">
        <w:rPr>
          <w:rFonts w:ascii="Arial Narrow" w:hAnsi="Arial Narrow"/>
          <w:b/>
          <w:bCs/>
          <w:sz w:val="24"/>
          <w:szCs w:val="24"/>
        </w:rPr>
        <w:t>José María Pacori Cari</w:t>
      </w:r>
    </w:p>
    <w:p w14:paraId="28668862" w14:textId="77777777" w:rsidR="00796B6B" w:rsidRPr="00F37FD1" w:rsidRDefault="00796B6B" w:rsidP="00796B6B">
      <w:pPr>
        <w:pStyle w:val="Sinespaciado"/>
        <w:jc w:val="center"/>
        <w:rPr>
          <w:rFonts w:ascii="Arial Narrow" w:hAnsi="Arial Narrow"/>
          <w:b/>
          <w:bCs/>
          <w:sz w:val="24"/>
          <w:szCs w:val="24"/>
        </w:rPr>
      </w:pPr>
      <w:r w:rsidRPr="00F37FD1">
        <w:rPr>
          <w:rFonts w:ascii="Arial Narrow" w:hAnsi="Arial Narrow"/>
          <w:b/>
          <w:bCs/>
          <w:sz w:val="24"/>
          <w:szCs w:val="24"/>
        </w:rPr>
        <w:t>Maestro en Derecho Administrativo por la Universidad Nacional de San Agustín – Socio de la Asociación Española de Derecho del Trabajo y de la Seguridad Social</w:t>
      </w:r>
    </w:p>
    <w:p w14:paraId="008ACE4E" w14:textId="77777777" w:rsidR="00796B6B" w:rsidRPr="00F37FD1" w:rsidRDefault="00796B6B" w:rsidP="00796B6B">
      <w:pPr>
        <w:pStyle w:val="Sinespaciado"/>
        <w:jc w:val="both"/>
        <w:rPr>
          <w:rFonts w:ascii="Arial Narrow" w:hAnsi="Arial Narrow"/>
          <w:b/>
          <w:bCs/>
          <w:sz w:val="24"/>
          <w:szCs w:val="24"/>
        </w:rPr>
      </w:pPr>
    </w:p>
    <w:p w14:paraId="68192A60" w14:textId="77777777" w:rsidR="00796B6B" w:rsidRPr="00F37FD1" w:rsidRDefault="00796B6B" w:rsidP="00796B6B">
      <w:pPr>
        <w:pStyle w:val="Sinespaciado"/>
        <w:jc w:val="both"/>
        <w:rPr>
          <w:rFonts w:ascii="Arial Narrow" w:hAnsi="Arial Narrow"/>
          <w:b/>
          <w:bCs/>
          <w:sz w:val="24"/>
          <w:szCs w:val="24"/>
        </w:rPr>
      </w:pPr>
      <w:r w:rsidRPr="00F37FD1">
        <w:rPr>
          <w:rFonts w:ascii="Arial Narrow" w:hAnsi="Arial Narrow"/>
          <w:b/>
          <w:bCs/>
          <w:sz w:val="24"/>
          <w:szCs w:val="24"/>
        </w:rPr>
        <w:t>Área Derecho Disciplinario</w:t>
      </w:r>
    </w:p>
    <w:p w14:paraId="287B8CE1" w14:textId="77777777" w:rsidR="00796B6B" w:rsidRPr="00F37FD1" w:rsidRDefault="00796B6B" w:rsidP="00796B6B">
      <w:pPr>
        <w:pStyle w:val="Sinespaciado"/>
        <w:jc w:val="both"/>
        <w:rPr>
          <w:rFonts w:ascii="Arial Narrow" w:hAnsi="Arial Narrow"/>
          <w:b/>
          <w:bCs/>
          <w:sz w:val="24"/>
          <w:szCs w:val="24"/>
        </w:rPr>
      </w:pPr>
      <w:r w:rsidRPr="00F37FD1">
        <w:rPr>
          <w:rFonts w:ascii="Arial Narrow" w:hAnsi="Arial Narrow"/>
          <w:b/>
          <w:bCs/>
          <w:sz w:val="24"/>
          <w:szCs w:val="24"/>
        </w:rPr>
        <w:t>Línea Extinción de la acción disciplinaria</w:t>
      </w:r>
    </w:p>
    <w:p w14:paraId="26D8572D" w14:textId="77777777" w:rsidR="00796B6B" w:rsidRPr="00F37FD1" w:rsidRDefault="00796B6B" w:rsidP="00796B6B">
      <w:pPr>
        <w:pStyle w:val="Sinespaciado"/>
        <w:jc w:val="both"/>
        <w:rPr>
          <w:rFonts w:ascii="Arial Narrow" w:hAnsi="Arial Narrow"/>
          <w:b/>
          <w:bCs/>
          <w:sz w:val="24"/>
          <w:szCs w:val="24"/>
        </w:rPr>
      </w:pPr>
    </w:p>
    <w:p w14:paraId="54951F1B" w14:textId="1F241801" w:rsidR="00796B6B" w:rsidRPr="00F37FD1" w:rsidRDefault="00796B6B" w:rsidP="00796B6B">
      <w:pPr>
        <w:pStyle w:val="Sinespaciado"/>
        <w:jc w:val="both"/>
        <w:rPr>
          <w:rFonts w:ascii="Arial Narrow" w:hAnsi="Arial Narrow"/>
          <w:sz w:val="24"/>
          <w:szCs w:val="24"/>
        </w:rPr>
      </w:pPr>
      <w:r w:rsidRPr="00F37FD1">
        <w:rPr>
          <w:rFonts w:ascii="Arial Narrow" w:hAnsi="Arial Narrow"/>
          <w:b/>
          <w:bCs/>
          <w:sz w:val="24"/>
          <w:szCs w:val="24"/>
        </w:rPr>
        <w:t xml:space="preserve">¿Qué hacer si me notifican el acto de apertura de PAD y me entero </w:t>
      </w:r>
      <w:r w:rsidR="00C7132B">
        <w:rPr>
          <w:rFonts w:ascii="Arial Narrow" w:hAnsi="Arial Narrow"/>
          <w:b/>
          <w:bCs/>
          <w:sz w:val="24"/>
          <w:szCs w:val="24"/>
        </w:rPr>
        <w:t xml:space="preserve">de </w:t>
      </w:r>
      <w:r w:rsidRPr="00F37FD1">
        <w:rPr>
          <w:rFonts w:ascii="Arial Narrow" w:hAnsi="Arial Narrow"/>
          <w:b/>
          <w:bCs/>
          <w:sz w:val="24"/>
          <w:szCs w:val="24"/>
        </w:rPr>
        <w:t xml:space="preserve">que hace más de un año tenía conocimiento la oficina de recursos humanos? </w:t>
      </w:r>
      <w:r w:rsidRPr="00F37FD1">
        <w:rPr>
          <w:rFonts w:ascii="Arial Narrow" w:hAnsi="Arial Narrow"/>
          <w:sz w:val="24"/>
          <w:szCs w:val="24"/>
        </w:rPr>
        <w:t xml:space="preserve">En estos casos, lo recomendable es solicitar la prescripción de la acción disciplinaria por cuanto esta acción prescribe si </w:t>
      </w:r>
      <w:r w:rsidRPr="00F37FD1">
        <w:rPr>
          <w:rFonts w:ascii="Arial Narrow" w:hAnsi="Arial Narrow"/>
          <w:b/>
          <w:bCs/>
          <w:sz w:val="24"/>
          <w:szCs w:val="24"/>
        </w:rPr>
        <w:t>desde que toma conocimiento la oficina de recursos humanos hasta que se inicia el PAD transcurre más de un año</w:t>
      </w:r>
      <w:r w:rsidRPr="00F37FD1">
        <w:rPr>
          <w:rFonts w:ascii="Arial Narrow" w:hAnsi="Arial Narrow"/>
          <w:sz w:val="24"/>
          <w:szCs w:val="24"/>
        </w:rPr>
        <w:t>, esto se denomina la prescripción corta del procedimiento administrativo disciplinario (PAD), por lo que se ofrece un modelo de escrito para pedir esta prescripción, porque al servir a los demás seremos libres (autor José María Pacori Cari).</w:t>
      </w:r>
    </w:p>
    <w:p w14:paraId="77D72CC4" w14:textId="77777777" w:rsidR="00796B6B" w:rsidRPr="00F37FD1" w:rsidRDefault="00796B6B" w:rsidP="00796B6B">
      <w:pPr>
        <w:pStyle w:val="Sinespaciado"/>
        <w:jc w:val="both"/>
        <w:rPr>
          <w:rFonts w:ascii="Arial Narrow" w:hAnsi="Arial Narrow"/>
          <w:b/>
          <w:bCs/>
          <w:sz w:val="24"/>
          <w:szCs w:val="24"/>
        </w:rPr>
      </w:pPr>
    </w:p>
    <w:p w14:paraId="14DD52DE" w14:textId="77777777" w:rsidR="00796B6B" w:rsidRPr="00F37FD1" w:rsidRDefault="00796B6B" w:rsidP="00796B6B">
      <w:pPr>
        <w:pStyle w:val="Sinespaciado"/>
        <w:jc w:val="center"/>
        <w:rPr>
          <w:rFonts w:ascii="Arial Narrow" w:hAnsi="Arial Narrow"/>
          <w:b/>
          <w:bCs/>
          <w:sz w:val="24"/>
          <w:szCs w:val="24"/>
        </w:rPr>
      </w:pPr>
      <w:r w:rsidRPr="00F37FD1">
        <w:rPr>
          <w:rFonts w:ascii="Arial Narrow" w:hAnsi="Arial Narrow"/>
          <w:b/>
          <w:bCs/>
          <w:sz w:val="24"/>
          <w:szCs w:val="24"/>
        </w:rPr>
        <w:t>Modelo de solicitud de prescripción corta del inicio del PAD</w:t>
      </w:r>
    </w:p>
    <w:p w14:paraId="09C0C546" w14:textId="77777777" w:rsidR="00796B6B" w:rsidRPr="00F37FD1" w:rsidRDefault="00796B6B" w:rsidP="00796B6B">
      <w:pPr>
        <w:pStyle w:val="Sinespaciado"/>
        <w:jc w:val="both"/>
        <w:rPr>
          <w:rFonts w:ascii="Arial Narrow" w:hAnsi="Arial Narrow"/>
          <w:b/>
          <w:bCs/>
          <w:sz w:val="24"/>
          <w:szCs w:val="24"/>
        </w:rPr>
      </w:pPr>
    </w:p>
    <w:p w14:paraId="79B622B5" w14:textId="110BC6A0" w:rsidR="00F37FD1" w:rsidRDefault="00F37FD1" w:rsidP="00796B6B">
      <w:pPr>
        <w:pStyle w:val="Sinespaciado"/>
        <w:ind w:left="1416"/>
        <w:jc w:val="both"/>
        <w:rPr>
          <w:rFonts w:ascii="Arial Narrow" w:hAnsi="Arial Narrow"/>
          <w:b/>
          <w:bCs/>
          <w:sz w:val="24"/>
          <w:szCs w:val="24"/>
        </w:rPr>
      </w:pPr>
      <w:r>
        <w:rPr>
          <w:rFonts w:ascii="Arial Narrow" w:hAnsi="Arial Narrow"/>
          <w:b/>
          <w:bCs/>
          <w:sz w:val="24"/>
          <w:szCs w:val="24"/>
        </w:rPr>
        <w:t>EXPEDIENTE Nro. […indicar el número del expediente administrativo…]</w:t>
      </w:r>
    </w:p>
    <w:p w14:paraId="435CD1DE" w14:textId="21634E0E" w:rsidR="00796B6B" w:rsidRPr="00F37FD1" w:rsidRDefault="00796B6B" w:rsidP="00796B6B">
      <w:pPr>
        <w:pStyle w:val="Sinespaciado"/>
        <w:ind w:left="1416"/>
        <w:jc w:val="both"/>
        <w:rPr>
          <w:rFonts w:ascii="Arial Narrow" w:hAnsi="Arial Narrow"/>
          <w:b/>
          <w:bCs/>
          <w:sz w:val="24"/>
          <w:szCs w:val="24"/>
        </w:rPr>
      </w:pPr>
      <w:r w:rsidRPr="00F37FD1">
        <w:rPr>
          <w:rFonts w:ascii="Arial Narrow" w:hAnsi="Arial Narrow"/>
          <w:b/>
          <w:bCs/>
          <w:sz w:val="24"/>
          <w:szCs w:val="24"/>
        </w:rPr>
        <w:t>SUMILLA Solicito se declare la prescripción para el inicio del procedimiento administrativo disciplinario (PAD) desde que la autoridad de recursos humanos toma conocimiento de la presunta falta disciplinaria</w:t>
      </w:r>
    </w:p>
    <w:p w14:paraId="5AEBF768" w14:textId="77777777" w:rsidR="00796B6B" w:rsidRPr="00F37FD1" w:rsidRDefault="00796B6B" w:rsidP="00796B6B">
      <w:pPr>
        <w:pStyle w:val="Sinespaciado"/>
        <w:jc w:val="both"/>
        <w:rPr>
          <w:rFonts w:ascii="Arial Narrow" w:hAnsi="Arial Narrow"/>
          <w:b/>
          <w:bCs/>
          <w:sz w:val="24"/>
          <w:szCs w:val="24"/>
        </w:rPr>
      </w:pPr>
    </w:p>
    <w:p w14:paraId="297F2EBE" w14:textId="77777777" w:rsidR="00796B6B" w:rsidRPr="00F37FD1" w:rsidRDefault="00796B6B" w:rsidP="00796B6B">
      <w:pPr>
        <w:pStyle w:val="Sinespaciado"/>
        <w:jc w:val="both"/>
        <w:rPr>
          <w:rFonts w:ascii="Arial Narrow" w:hAnsi="Arial Narrow"/>
          <w:b/>
          <w:bCs/>
          <w:sz w:val="24"/>
          <w:szCs w:val="24"/>
        </w:rPr>
      </w:pPr>
      <w:r w:rsidRPr="00F37FD1">
        <w:rPr>
          <w:rFonts w:ascii="Arial Narrow" w:hAnsi="Arial Narrow"/>
          <w:b/>
          <w:bCs/>
          <w:sz w:val="24"/>
          <w:szCs w:val="24"/>
        </w:rPr>
        <w:t>SEÑOR […identificar al titular de la entidad pública donde se tramita el PAD, por ejemplo, señor Superintendente Nacional de Aduanas y de Administración Tributaria…]</w:t>
      </w:r>
    </w:p>
    <w:p w14:paraId="0F310053" w14:textId="77777777" w:rsidR="00796B6B" w:rsidRPr="00F37FD1" w:rsidRDefault="00796B6B" w:rsidP="00796B6B">
      <w:pPr>
        <w:pStyle w:val="Sinespaciado"/>
        <w:jc w:val="both"/>
        <w:rPr>
          <w:rFonts w:ascii="Arial Narrow" w:hAnsi="Arial Narrow"/>
          <w:b/>
          <w:bCs/>
          <w:sz w:val="24"/>
          <w:szCs w:val="24"/>
        </w:rPr>
      </w:pPr>
    </w:p>
    <w:p w14:paraId="65E626B3" w14:textId="4532E1ED" w:rsidR="00796B6B" w:rsidRPr="00F37FD1" w:rsidRDefault="00FF30CA" w:rsidP="00796B6B">
      <w:pPr>
        <w:pStyle w:val="Sinespaciado"/>
        <w:ind w:left="1416"/>
        <w:jc w:val="both"/>
        <w:rPr>
          <w:rFonts w:ascii="Arial Narrow" w:hAnsi="Arial Narrow"/>
          <w:sz w:val="24"/>
          <w:szCs w:val="24"/>
        </w:rPr>
      </w:pPr>
      <w:r w:rsidRPr="00F37FD1">
        <w:rPr>
          <w:rFonts w:ascii="Arial Narrow" w:hAnsi="Arial Narrow"/>
          <w:b/>
          <w:bCs/>
          <w:sz w:val="24"/>
          <w:szCs w:val="24"/>
        </w:rPr>
        <w:t>[…nombres y apellidos del servidor público imputado…]</w:t>
      </w:r>
      <w:r w:rsidR="00796B6B" w:rsidRPr="00F37FD1">
        <w:rPr>
          <w:rFonts w:ascii="Arial Narrow" w:hAnsi="Arial Narrow"/>
          <w:sz w:val="24"/>
          <w:szCs w:val="24"/>
        </w:rPr>
        <w:t xml:space="preserve">, identificado con DNI Nro. </w:t>
      </w:r>
      <w:r w:rsidRPr="00F37FD1">
        <w:rPr>
          <w:rFonts w:ascii="Arial Narrow" w:hAnsi="Arial Narrow"/>
          <w:sz w:val="24"/>
          <w:szCs w:val="24"/>
        </w:rPr>
        <w:t>[…]</w:t>
      </w:r>
      <w:r w:rsidR="00796B6B" w:rsidRPr="00F37FD1">
        <w:rPr>
          <w:rFonts w:ascii="Arial Narrow" w:hAnsi="Arial Narrow"/>
          <w:sz w:val="24"/>
          <w:szCs w:val="24"/>
        </w:rPr>
        <w:t xml:space="preserve">, con domicilio real en </w:t>
      </w:r>
      <w:r w:rsidRPr="00F37FD1">
        <w:rPr>
          <w:rFonts w:ascii="Arial Narrow" w:hAnsi="Arial Narrow"/>
          <w:sz w:val="24"/>
          <w:szCs w:val="24"/>
        </w:rPr>
        <w:t>[…]</w:t>
      </w:r>
      <w:r w:rsidR="00796B6B" w:rsidRPr="00F37FD1">
        <w:rPr>
          <w:rFonts w:ascii="Arial Narrow" w:hAnsi="Arial Narrow"/>
          <w:sz w:val="24"/>
          <w:szCs w:val="24"/>
        </w:rPr>
        <w:t>; a Ud., respetuosamente digo:</w:t>
      </w:r>
    </w:p>
    <w:p w14:paraId="496783DC" w14:textId="77777777" w:rsidR="00796B6B" w:rsidRPr="00F37FD1" w:rsidRDefault="00796B6B" w:rsidP="00796B6B">
      <w:pPr>
        <w:pStyle w:val="Sinespaciado"/>
        <w:jc w:val="both"/>
        <w:rPr>
          <w:rFonts w:ascii="Arial Narrow" w:hAnsi="Arial Narrow"/>
          <w:sz w:val="24"/>
          <w:szCs w:val="24"/>
        </w:rPr>
      </w:pPr>
    </w:p>
    <w:p w14:paraId="233A58CE" w14:textId="77777777" w:rsidR="00796B6B" w:rsidRPr="00F37FD1" w:rsidRDefault="00796B6B" w:rsidP="00796B6B">
      <w:pPr>
        <w:pStyle w:val="Sinespaciado"/>
        <w:jc w:val="both"/>
        <w:rPr>
          <w:rFonts w:ascii="Arial Narrow" w:hAnsi="Arial Narrow"/>
          <w:b/>
          <w:bCs/>
          <w:sz w:val="24"/>
          <w:szCs w:val="24"/>
        </w:rPr>
      </w:pPr>
      <w:r w:rsidRPr="00F37FD1">
        <w:rPr>
          <w:rFonts w:ascii="Arial Narrow" w:hAnsi="Arial Narrow"/>
          <w:b/>
          <w:bCs/>
          <w:sz w:val="24"/>
          <w:szCs w:val="24"/>
        </w:rPr>
        <w:t>I. COMPETENCIA PARA DECLARAR LA NULIDAD</w:t>
      </w:r>
    </w:p>
    <w:p w14:paraId="106D8E10" w14:textId="1D7FD12C" w:rsidR="00796B6B" w:rsidRPr="00F37FD1" w:rsidRDefault="00796B6B" w:rsidP="00796B6B">
      <w:pPr>
        <w:pStyle w:val="Sinespaciado"/>
        <w:jc w:val="both"/>
        <w:rPr>
          <w:rFonts w:ascii="Arial Narrow" w:hAnsi="Arial Narrow"/>
          <w:sz w:val="24"/>
          <w:szCs w:val="24"/>
        </w:rPr>
      </w:pPr>
      <w:r w:rsidRPr="00F37FD1">
        <w:rPr>
          <w:rFonts w:ascii="Arial Narrow" w:hAnsi="Arial Narrow"/>
          <w:sz w:val="24"/>
          <w:szCs w:val="24"/>
        </w:rPr>
        <w:t xml:space="preserve">El artículo 97.3 del Decreto Supremo 040-2014-PCM – Reglamento General de la Ley 30057, Ley del Servicio Civil – establece que </w:t>
      </w:r>
      <w:r w:rsidRPr="00F37FD1">
        <w:rPr>
          <w:rFonts w:ascii="Arial Narrow" w:hAnsi="Arial Narrow"/>
          <w:i/>
          <w:iCs/>
          <w:sz w:val="24"/>
          <w:szCs w:val="24"/>
        </w:rPr>
        <w:t>“</w:t>
      </w:r>
      <w:r w:rsidRPr="00F37FD1">
        <w:rPr>
          <w:rFonts w:ascii="Arial Narrow" w:hAnsi="Arial Narrow"/>
          <w:b/>
          <w:bCs/>
          <w:i/>
          <w:iCs/>
          <w:sz w:val="24"/>
          <w:szCs w:val="24"/>
        </w:rPr>
        <w:t>La prescripción será declarada por el titular de la entidad</w:t>
      </w:r>
      <w:r w:rsidRPr="00F37FD1">
        <w:rPr>
          <w:rFonts w:ascii="Arial Narrow" w:hAnsi="Arial Narrow"/>
          <w:i/>
          <w:iCs/>
          <w:sz w:val="24"/>
          <w:szCs w:val="24"/>
        </w:rPr>
        <w:t>, de oficio o a pedido de parte, sin perjuicio de la responsabilidad administrativa correspondiente”</w:t>
      </w:r>
      <w:r w:rsidRPr="00F37FD1">
        <w:rPr>
          <w:rFonts w:ascii="Arial Narrow" w:hAnsi="Arial Narrow"/>
          <w:sz w:val="24"/>
          <w:szCs w:val="24"/>
        </w:rPr>
        <w:t xml:space="preserve">. Dentro de este contexto, el presente escrito se dirige al Titular de </w:t>
      </w:r>
      <w:r w:rsidR="00FF30CA" w:rsidRPr="00F37FD1">
        <w:rPr>
          <w:rFonts w:ascii="Arial Narrow" w:hAnsi="Arial Narrow"/>
          <w:b/>
          <w:bCs/>
          <w:sz w:val="24"/>
          <w:szCs w:val="24"/>
        </w:rPr>
        <w:t>[…indicar la entidad pública donde labora…]</w:t>
      </w:r>
      <w:r w:rsidRPr="00F37FD1">
        <w:rPr>
          <w:rFonts w:ascii="Arial Narrow" w:hAnsi="Arial Narrow"/>
          <w:sz w:val="24"/>
          <w:szCs w:val="24"/>
        </w:rPr>
        <w:t xml:space="preserve"> quien es la autoridad competente para pronunciarse sobre el presente pedido de prescripción.</w:t>
      </w:r>
    </w:p>
    <w:p w14:paraId="55EFAA44" w14:textId="77777777" w:rsidR="00796B6B" w:rsidRPr="00F37FD1" w:rsidRDefault="00796B6B" w:rsidP="00796B6B">
      <w:pPr>
        <w:pStyle w:val="Sinespaciado"/>
        <w:jc w:val="both"/>
        <w:rPr>
          <w:rFonts w:ascii="Arial Narrow" w:hAnsi="Arial Narrow"/>
          <w:sz w:val="24"/>
          <w:szCs w:val="24"/>
        </w:rPr>
      </w:pPr>
    </w:p>
    <w:p w14:paraId="6663E438" w14:textId="77777777" w:rsidR="00796B6B" w:rsidRPr="00F37FD1" w:rsidRDefault="00796B6B" w:rsidP="00796B6B">
      <w:pPr>
        <w:pStyle w:val="Sinespaciado"/>
        <w:jc w:val="both"/>
        <w:rPr>
          <w:rFonts w:ascii="Arial Narrow" w:hAnsi="Arial Narrow"/>
          <w:b/>
          <w:bCs/>
          <w:sz w:val="24"/>
          <w:szCs w:val="24"/>
        </w:rPr>
      </w:pPr>
      <w:r w:rsidRPr="00F37FD1">
        <w:rPr>
          <w:rFonts w:ascii="Arial Narrow" w:hAnsi="Arial Narrow"/>
          <w:b/>
          <w:bCs/>
          <w:sz w:val="24"/>
          <w:szCs w:val="24"/>
        </w:rPr>
        <w:t>II. EXPRESIÓN CONCRETA DE LO PEDIDO</w:t>
      </w:r>
    </w:p>
    <w:p w14:paraId="2137194E" w14:textId="1E70B739" w:rsidR="00796B6B" w:rsidRPr="00F37FD1" w:rsidRDefault="00796B6B" w:rsidP="00796B6B">
      <w:pPr>
        <w:pStyle w:val="Sinespaciado"/>
        <w:jc w:val="both"/>
        <w:rPr>
          <w:rFonts w:ascii="Arial Narrow" w:hAnsi="Arial Narrow"/>
          <w:sz w:val="24"/>
          <w:szCs w:val="24"/>
        </w:rPr>
      </w:pPr>
      <w:r w:rsidRPr="00C7132B">
        <w:rPr>
          <w:rFonts w:ascii="Arial Narrow" w:hAnsi="Arial Narrow"/>
          <w:b/>
          <w:bCs/>
          <w:sz w:val="24"/>
          <w:szCs w:val="24"/>
        </w:rPr>
        <w:t>Como pretensión administrativa principal</w:t>
      </w:r>
      <w:r w:rsidRPr="00F37FD1">
        <w:rPr>
          <w:rFonts w:ascii="Arial Narrow" w:hAnsi="Arial Narrow"/>
          <w:sz w:val="24"/>
          <w:szCs w:val="24"/>
        </w:rPr>
        <w:t xml:space="preserve">, en vía de defensa, </w:t>
      </w:r>
      <w:r w:rsidRPr="00F37FD1">
        <w:rPr>
          <w:rFonts w:ascii="Arial Narrow" w:hAnsi="Arial Narrow"/>
          <w:b/>
          <w:bCs/>
          <w:sz w:val="24"/>
          <w:szCs w:val="24"/>
        </w:rPr>
        <w:t>solicito se declare la prescripción para el inicio del procedimiento administrativo disciplinario (PAD) en mi contra</w:t>
      </w:r>
      <w:r w:rsidRPr="00F37FD1">
        <w:rPr>
          <w:rFonts w:ascii="Arial Narrow" w:hAnsi="Arial Narrow"/>
          <w:sz w:val="24"/>
          <w:szCs w:val="24"/>
        </w:rPr>
        <w:t xml:space="preserve"> por cuanto desde la fecha de conocimiento de la presunta falta disciplinaria por parte de la autoridad de recursos humanos </w:t>
      </w:r>
      <w:r w:rsidR="00FF30CA" w:rsidRPr="00F37FD1">
        <w:rPr>
          <w:rFonts w:ascii="Arial Narrow" w:hAnsi="Arial Narrow"/>
          <w:b/>
          <w:bCs/>
          <w:sz w:val="24"/>
          <w:szCs w:val="24"/>
        </w:rPr>
        <w:t>[…indicar la fecha…]</w:t>
      </w:r>
      <w:r w:rsidRPr="00F37FD1">
        <w:rPr>
          <w:rFonts w:ascii="Arial Narrow" w:hAnsi="Arial Narrow"/>
          <w:sz w:val="24"/>
          <w:szCs w:val="24"/>
        </w:rPr>
        <w:t xml:space="preserve"> hasta la fecha de </w:t>
      </w:r>
      <w:r w:rsidR="00FF30CA" w:rsidRPr="00F37FD1">
        <w:rPr>
          <w:rFonts w:ascii="Arial Narrow" w:hAnsi="Arial Narrow"/>
          <w:sz w:val="24"/>
          <w:szCs w:val="24"/>
        </w:rPr>
        <w:t xml:space="preserve">notificación del acto de </w:t>
      </w:r>
      <w:r w:rsidR="00FF30CA" w:rsidRPr="00F37FD1">
        <w:rPr>
          <w:rFonts w:ascii="Arial Narrow" w:hAnsi="Arial Narrow"/>
          <w:sz w:val="24"/>
          <w:szCs w:val="24"/>
        </w:rPr>
        <w:lastRenderedPageBreak/>
        <w:t>apertura de PAD</w:t>
      </w:r>
      <w:r w:rsidR="00FF30CA" w:rsidRPr="00F37FD1">
        <w:rPr>
          <w:rFonts w:ascii="Arial Narrow" w:hAnsi="Arial Narrow"/>
          <w:b/>
          <w:bCs/>
          <w:sz w:val="24"/>
          <w:szCs w:val="24"/>
        </w:rPr>
        <w:t xml:space="preserve"> […indicar la fecha…]</w:t>
      </w:r>
      <w:r w:rsidRPr="00F37FD1">
        <w:rPr>
          <w:rFonts w:ascii="Arial Narrow" w:hAnsi="Arial Narrow"/>
          <w:sz w:val="24"/>
          <w:szCs w:val="24"/>
        </w:rPr>
        <w:t>, ha transcurrido el plazo máximo de un (1) año para iniciar el PAD en mi contra, debiéndose declarar la prescripción del PAD.</w:t>
      </w:r>
    </w:p>
    <w:p w14:paraId="59D27A75" w14:textId="77777777" w:rsidR="00796B6B" w:rsidRPr="00F37FD1" w:rsidRDefault="00796B6B" w:rsidP="00796B6B">
      <w:pPr>
        <w:pStyle w:val="Sinespaciado"/>
        <w:jc w:val="both"/>
        <w:rPr>
          <w:rFonts w:ascii="Arial Narrow" w:hAnsi="Arial Narrow"/>
          <w:sz w:val="24"/>
          <w:szCs w:val="24"/>
        </w:rPr>
      </w:pPr>
    </w:p>
    <w:p w14:paraId="7AB0D263" w14:textId="77777777" w:rsidR="00796B6B" w:rsidRPr="00F37FD1" w:rsidRDefault="00796B6B" w:rsidP="00796B6B">
      <w:pPr>
        <w:pStyle w:val="Sinespaciado"/>
        <w:jc w:val="both"/>
        <w:rPr>
          <w:rFonts w:ascii="Arial Narrow" w:hAnsi="Arial Narrow"/>
          <w:b/>
          <w:bCs/>
          <w:sz w:val="24"/>
          <w:szCs w:val="24"/>
        </w:rPr>
      </w:pPr>
      <w:r w:rsidRPr="00F37FD1">
        <w:rPr>
          <w:rFonts w:ascii="Arial Narrow" w:hAnsi="Arial Narrow"/>
          <w:b/>
          <w:bCs/>
          <w:sz w:val="24"/>
          <w:szCs w:val="24"/>
        </w:rPr>
        <w:t>III. FUNDAMENTOS FÁCTICOS</w:t>
      </w:r>
    </w:p>
    <w:p w14:paraId="60C24A59" w14:textId="21845CA6" w:rsidR="00796B6B" w:rsidRPr="007F1070" w:rsidRDefault="00796B6B" w:rsidP="00FF30CA">
      <w:pPr>
        <w:pStyle w:val="Sinespaciado"/>
        <w:jc w:val="both"/>
        <w:rPr>
          <w:rFonts w:ascii="Arial Narrow" w:hAnsi="Arial Narrow"/>
          <w:sz w:val="24"/>
          <w:szCs w:val="24"/>
        </w:rPr>
      </w:pPr>
      <w:r w:rsidRPr="007F1070">
        <w:rPr>
          <w:rFonts w:ascii="Arial Narrow" w:hAnsi="Arial Narrow"/>
          <w:sz w:val="24"/>
          <w:szCs w:val="24"/>
        </w:rPr>
        <w:t xml:space="preserve">1. </w:t>
      </w:r>
      <w:r w:rsidR="00FF30CA" w:rsidRPr="007F1070">
        <w:rPr>
          <w:rFonts w:ascii="Arial Narrow" w:hAnsi="Arial Narrow" w:cstheme="minorHAnsi"/>
          <w:sz w:val="24"/>
          <w:szCs w:val="24"/>
        </w:rPr>
        <w:t xml:space="preserve">Con fecha 12 de octubre de 2023 la Oficina de Recursos Humanos de […] toma conocimiento de los presuntos hechos que constituyen falta a través del Memorándum Nro. […].  </w:t>
      </w:r>
    </w:p>
    <w:p w14:paraId="0EC29CA3" w14:textId="77777777" w:rsidR="00FF30CA" w:rsidRPr="00F37FD1" w:rsidRDefault="00FF30CA" w:rsidP="00796B6B">
      <w:pPr>
        <w:pStyle w:val="Sinespaciado"/>
        <w:jc w:val="both"/>
        <w:rPr>
          <w:rFonts w:ascii="Arial Narrow" w:hAnsi="Arial Narrow"/>
          <w:sz w:val="24"/>
          <w:szCs w:val="24"/>
        </w:rPr>
      </w:pPr>
      <w:r w:rsidRPr="00F37FD1">
        <w:rPr>
          <w:rFonts w:ascii="Arial Narrow" w:hAnsi="Arial Narrow"/>
          <w:sz w:val="24"/>
          <w:szCs w:val="24"/>
        </w:rPr>
        <w:t>2. Con fecha 13 enero de 2025 se me notifica el acto de apertura de PAD contenido en la Resolución Nro. […].</w:t>
      </w:r>
    </w:p>
    <w:p w14:paraId="25E5EB3D" w14:textId="79B55C71" w:rsidR="00FF30CA" w:rsidRPr="00F37FD1" w:rsidRDefault="00FF30CA" w:rsidP="00796B6B">
      <w:pPr>
        <w:pStyle w:val="Sinespaciado"/>
        <w:jc w:val="both"/>
        <w:rPr>
          <w:rFonts w:ascii="Arial Narrow" w:hAnsi="Arial Narrow"/>
          <w:sz w:val="24"/>
          <w:szCs w:val="24"/>
        </w:rPr>
      </w:pPr>
      <w:r w:rsidRPr="00F37FD1">
        <w:rPr>
          <w:rFonts w:ascii="Arial Narrow" w:hAnsi="Arial Narrow"/>
          <w:sz w:val="24"/>
          <w:szCs w:val="24"/>
        </w:rPr>
        <w:t>3. Conforme a esto</w:t>
      </w:r>
      <w:r w:rsidR="00C7132B">
        <w:rPr>
          <w:rFonts w:ascii="Arial Narrow" w:hAnsi="Arial Narrow"/>
          <w:sz w:val="24"/>
          <w:szCs w:val="24"/>
        </w:rPr>
        <w:t>, realizo</w:t>
      </w:r>
      <w:r w:rsidRPr="00F37FD1">
        <w:rPr>
          <w:rFonts w:ascii="Arial Narrow" w:hAnsi="Arial Narrow"/>
          <w:sz w:val="24"/>
          <w:szCs w:val="24"/>
        </w:rPr>
        <w:t xml:space="preserve"> la siguiente constatación de plazos:</w:t>
      </w:r>
    </w:p>
    <w:p w14:paraId="110EE663" w14:textId="03A915A5" w:rsidR="00FF30CA" w:rsidRPr="00F37FD1" w:rsidRDefault="00FF30CA" w:rsidP="00796B6B">
      <w:pPr>
        <w:pStyle w:val="Sinespaciado"/>
        <w:jc w:val="both"/>
        <w:rPr>
          <w:rFonts w:ascii="Arial Narrow" w:hAnsi="Arial Narrow"/>
          <w:sz w:val="24"/>
          <w:szCs w:val="24"/>
        </w:rPr>
      </w:pPr>
    </w:p>
    <w:tbl>
      <w:tblPr>
        <w:tblStyle w:val="Tablaconcuadrcula"/>
        <w:tblW w:w="0" w:type="auto"/>
        <w:tblLook w:val="04A0" w:firstRow="1" w:lastRow="0" w:firstColumn="1" w:lastColumn="0" w:noHBand="0" w:noVBand="1"/>
      </w:tblPr>
      <w:tblGrid>
        <w:gridCol w:w="5373"/>
        <w:gridCol w:w="991"/>
        <w:gridCol w:w="941"/>
        <w:gridCol w:w="632"/>
        <w:gridCol w:w="557"/>
      </w:tblGrid>
      <w:tr w:rsidR="00F37FD1" w:rsidRPr="00F37FD1" w14:paraId="01F1FAB3" w14:textId="4014A3FC" w:rsidTr="007F1070">
        <w:tc>
          <w:tcPr>
            <w:tcW w:w="5382" w:type="dxa"/>
          </w:tcPr>
          <w:p w14:paraId="7E8AA475" w14:textId="0A1A3DFB" w:rsidR="00F37FD1" w:rsidRPr="007F1070" w:rsidRDefault="007F1070" w:rsidP="00C7132B">
            <w:pPr>
              <w:pStyle w:val="Sinespaciado"/>
              <w:jc w:val="center"/>
              <w:rPr>
                <w:rFonts w:ascii="Arial Narrow" w:hAnsi="Arial Narrow"/>
                <w:b/>
                <w:bCs/>
                <w:sz w:val="24"/>
                <w:szCs w:val="24"/>
              </w:rPr>
            </w:pPr>
            <w:r w:rsidRPr="007F1070">
              <w:rPr>
                <w:rFonts w:ascii="Arial Narrow" w:hAnsi="Arial Narrow"/>
                <w:b/>
                <w:bCs/>
                <w:sz w:val="24"/>
                <w:szCs w:val="24"/>
              </w:rPr>
              <w:t>Hechos para la prescripción corta</w:t>
            </w:r>
          </w:p>
        </w:tc>
        <w:tc>
          <w:tcPr>
            <w:tcW w:w="992" w:type="dxa"/>
          </w:tcPr>
          <w:p w14:paraId="27D40674" w14:textId="01943C73" w:rsidR="00F37FD1" w:rsidRPr="007F1070" w:rsidRDefault="00F37FD1" w:rsidP="00C7132B">
            <w:pPr>
              <w:pStyle w:val="Sinespaciado"/>
              <w:jc w:val="center"/>
              <w:rPr>
                <w:rFonts w:ascii="Arial Narrow" w:hAnsi="Arial Narrow"/>
                <w:b/>
                <w:bCs/>
                <w:sz w:val="24"/>
                <w:szCs w:val="24"/>
              </w:rPr>
            </w:pPr>
            <w:r w:rsidRPr="007F1070">
              <w:rPr>
                <w:rFonts w:ascii="Arial Narrow" w:hAnsi="Arial Narrow"/>
                <w:b/>
                <w:bCs/>
                <w:sz w:val="24"/>
                <w:szCs w:val="24"/>
              </w:rPr>
              <w:t>Años</w:t>
            </w:r>
          </w:p>
        </w:tc>
        <w:tc>
          <w:tcPr>
            <w:tcW w:w="941" w:type="dxa"/>
          </w:tcPr>
          <w:p w14:paraId="0C0863FD" w14:textId="2EDFAC1E" w:rsidR="00F37FD1" w:rsidRPr="007F1070" w:rsidRDefault="00F37FD1" w:rsidP="00C7132B">
            <w:pPr>
              <w:pStyle w:val="Sinespaciado"/>
              <w:jc w:val="center"/>
              <w:rPr>
                <w:rFonts w:ascii="Arial Narrow" w:hAnsi="Arial Narrow"/>
                <w:b/>
                <w:bCs/>
                <w:sz w:val="24"/>
                <w:szCs w:val="24"/>
              </w:rPr>
            </w:pPr>
            <w:r w:rsidRPr="007F1070">
              <w:rPr>
                <w:rFonts w:ascii="Arial Narrow" w:hAnsi="Arial Narrow"/>
                <w:b/>
                <w:bCs/>
                <w:sz w:val="24"/>
                <w:szCs w:val="24"/>
              </w:rPr>
              <w:t>Meses</w:t>
            </w:r>
          </w:p>
        </w:tc>
        <w:tc>
          <w:tcPr>
            <w:tcW w:w="621" w:type="dxa"/>
          </w:tcPr>
          <w:p w14:paraId="38F09E34" w14:textId="55DAD869" w:rsidR="00F37FD1" w:rsidRPr="007F1070" w:rsidRDefault="00F37FD1" w:rsidP="00C7132B">
            <w:pPr>
              <w:pStyle w:val="Sinespaciado"/>
              <w:jc w:val="center"/>
              <w:rPr>
                <w:rFonts w:ascii="Arial Narrow" w:hAnsi="Arial Narrow"/>
                <w:b/>
                <w:bCs/>
                <w:sz w:val="24"/>
                <w:szCs w:val="24"/>
              </w:rPr>
            </w:pPr>
            <w:r w:rsidRPr="007F1070">
              <w:rPr>
                <w:rFonts w:ascii="Arial Narrow" w:hAnsi="Arial Narrow"/>
                <w:b/>
                <w:bCs/>
                <w:sz w:val="24"/>
                <w:szCs w:val="24"/>
              </w:rPr>
              <w:t>Días</w:t>
            </w:r>
          </w:p>
        </w:tc>
        <w:tc>
          <w:tcPr>
            <w:tcW w:w="558" w:type="dxa"/>
          </w:tcPr>
          <w:p w14:paraId="72E3D342" w14:textId="77777777" w:rsidR="00F37FD1" w:rsidRPr="00F37FD1" w:rsidRDefault="00F37FD1" w:rsidP="00FF30CA">
            <w:pPr>
              <w:pStyle w:val="Sinespaciado"/>
              <w:jc w:val="both"/>
              <w:rPr>
                <w:rFonts w:ascii="Arial Narrow" w:hAnsi="Arial Narrow"/>
                <w:sz w:val="24"/>
                <w:szCs w:val="24"/>
              </w:rPr>
            </w:pPr>
          </w:p>
        </w:tc>
      </w:tr>
      <w:tr w:rsidR="007F1070" w:rsidRPr="00F37FD1" w14:paraId="69604694" w14:textId="292C8D94" w:rsidTr="007F1070">
        <w:tc>
          <w:tcPr>
            <w:tcW w:w="5382" w:type="dxa"/>
          </w:tcPr>
          <w:p w14:paraId="3B2B5548" w14:textId="1401C6BA" w:rsidR="007F1070" w:rsidRPr="00F37FD1" w:rsidRDefault="007F1070" w:rsidP="00FF30CA">
            <w:pPr>
              <w:pStyle w:val="Sinespaciado"/>
              <w:jc w:val="both"/>
              <w:rPr>
                <w:rFonts w:ascii="Arial Narrow" w:hAnsi="Arial Narrow"/>
                <w:sz w:val="24"/>
                <w:szCs w:val="24"/>
              </w:rPr>
            </w:pPr>
            <w:r w:rsidRPr="00F37FD1">
              <w:rPr>
                <w:rFonts w:ascii="Arial Narrow" w:hAnsi="Arial Narrow"/>
                <w:sz w:val="24"/>
                <w:szCs w:val="24"/>
              </w:rPr>
              <w:t>Fecha de notificación al acto de apertura de PAD</w:t>
            </w:r>
          </w:p>
        </w:tc>
        <w:tc>
          <w:tcPr>
            <w:tcW w:w="992" w:type="dxa"/>
          </w:tcPr>
          <w:p w14:paraId="0873841A" w14:textId="66031BD1" w:rsidR="007F1070" w:rsidRPr="00F37FD1" w:rsidRDefault="007F1070" w:rsidP="00C7132B">
            <w:pPr>
              <w:pStyle w:val="Sinespaciado"/>
              <w:jc w:val="right"/>
              <w:rPr>
                <w:rFonts w:ascii="Arial Narrow" w:hAnsi="Arial Narrow"/>
                <w:sz w:val="24"/>
                <w:szCs w:val="24"/>
              </w:rPr>
            </w:pPr>
            <w:r w:rsidRPr="00F37FD1">
              <w:rPr>
                <w:rFonts w:ascii="Arial Narrow" w:hAnsi="Arial Narrow"/>
                <w:sz w:val="24"/>
                <w:szCs w:val="24"/>
              </w:rPr>
              <w:t>2025</w:t>
            </w:r>
          </w:p>
        </w:tc>
        <w:tc>
          <w:tcPr>
            <w:tcW w:w="941" w:type="dxa"/>
          </w:tcPr>
          <w:p w14:paraId="529F94DD" w14:textId="168E8279" w:rsidR="007F1070" w:rsidRPr="00F37FD1" w:rsidRDefault="007F1070" w:rsidP="00C7132B">
            <w:pPr>
              <w:pStyle w:val="Sinespaciado"/>
              <w:jc w:val="right"/>
              <w:rPr>
                <w:rFonts w:ascii="Arial Narrow" w:hAnsi="Arial Narrow"/>
                <w:sz w:val="24"/>
                <w:szCs w:val="24"/>
              </w:rPr>
            </w:pPr>
            <w:r w:rsidRPr="00F37FD1">
              <w:rPr>
                <w:rFonts w:ascii="Arial Narrow" w:hAnsi="Arial Narrow"/>
                <w:sz w:val="24"/>
                <w:szCs w:val="24"/>
              </w:rPr>
              <w:t>01</w:t>
            </w:r>
          </w:p>
        </w:tc>
        <w:tc>
          <w:tcPr>
            <w:tcW w:w="621" w:type="dxa"/>
          </w:tcPr>
          <w:p w14:paraId="4F1EBDB2" w14:textId="75A14667" w:rsidR="007F1070" w:rsidRPr="00F37FD1" w:rsidRDefault="007F1070" w:rsidP="00C7132B">
            <w:pPr>
              <w:pStyle w:val="Sinespaciado"/>
              <w:jc w:val="right"/>
              <w:rPr>
                <w:rFonts w:ascii="Arial Narrow" w:hAnsi="Arial Narrow"/>
                <w:sz w:val="24"/>
                <w:szCs w:val="24"/>
              </w:rPr>
            </w:pPr>
            <w:r w:rsidRPr="00F37FD1">
              <w:rPr>
                <w:rFonts w:ascii="Arial Narrow" w:hAnsi="Arial Narrow"/>
                <w:sz w:val="24"/>
                <w:szCs w:val="24"/>
              </w:rPr>
              <w:t>13</w:t>
            </w:r>
          </w:p>
        </w:tc>
        <w:tc>
          <w:tcPr>
            <w:tcW w:w="558" w:type="dxa"/>
            <w:vMerge w:val="restart"/>
          </w:tcPr>
          <w:p w14:paraId="2D403152" w14:textId="2BC86DBF" w:rsidR="007F1070" w:rsidRPr="00F37FD1" w:rsidRDefault="007F1070" w:rsidP="00FF30CA">
            <w:pPr>
              <w:pStyle w:val="Sinespaciado"/>
              <w:jc w:val="both"/>
              <w:rPr>
                <w:rFonts w:ascii="Arial Narrow" w:hAnsi="Arial Narrow"/>
                <w:sz w:val="24"/>
                <w:szCs w:val="24"/>
              </w:rPr>
            </w:pPr>
            <w:r>
              <w:rPr>
                <w:rFonts w:ascii="Arial Narrow" w:hAnsi="Arial Narrow"/>
                <w:sz w:val="24"/>
                <w:szCs w:val="24"/>
              </w:rPr>
              <w:t>-</w:t>
            </w:r>
          </w:p>
        </w:tc>
      </w:tr>
      <w:tr w:rsidR="007F1070" w:rsidRPr="00F37FD1" w14:paraId="34012A9D" w14:textId="12B0E65E" w:rsidTr="007F1070">
        <w:tc>
          <w:tcPr>
            <w:tcW w:w="5382" w:type="dxa"/>
          </w:tcPr>
          <w:p w14:paraId="2D8091B4" w14:textId="55409DFC" w:rsidR="007F1070" w:rsidRPr="00F37FD1" w:rsidRDefault="007F1070" w:rsidP="00FF30CA">
            <w:pPr>
              <w:pStyle w:val="Sinespaciado"/>
              <w:jc w:val="both"/>
              <w:rPr>
                <w:rFonts w:ascii="Arial Narrow" w:hAnsi="Arial Narrow"/>
                <w:sz w:val="24"/>
                <w:szCs w:val="24"/>
              </w:rPr>
            </w:pPr>
            <w:r w:rsidRPr="00F37FD1">
              <w:rPr>
                <w:rFonts w:ascii="Arial Narrow" w:hAnsi="Arial Narrow"/>
                <w:sz w:val="24"/>
                <w:szCs w:val="24"/>
              </w:rPr>
              <w:t>Fecha de conocimiento de la oficina de recursos humanos</w:t>
            </w:r>
          </w:p>
        </w:tc>
        <w:tc>
          <w:tcPr>
            <w:tcW w:w="992" w:type="dxa"/>
          </w:tcPr>
          <w:p w14:paraId="38627C7C" w14:textId="7293D071" w:rsidR="007F1070" w:rsidRPr="00F37FD1" w:rsidRDefault="007F1070" w:rsidP="00C7132B">
            <w:pPr>
              <w:pStyle w:val="Sinespaciado"/>
              <w:jc w:val="right"/>
              <w:rPr>
                <w:rFonts w:ascii="Arial Narrow" w:hAnsi="Arial Narrow"/>
                <w:sz w:val="24"/>
                <w:szCs w:val="24"/>
              </w:rPr>
            </w:pPr>
            <w:r w:rsidRPr="00F37FD1">
              <w:rPr>
                <w:rFonts w:ascii="Arial Narrow" w:hAnsi="Arial Narrow"/>
                <w:sz w:val="24"/>
                <w:szCs w:val="24"/>
              </w:rPr>
              <w:t>2023</w:t>
            </w:r>
          </w:p>
        </w:tc>
        <w:tc>
          <w:tcPr>
            <w:tcW w:w="941" w:type="dxa"/>
          </w:tcPr>
          <w:p w14:paraId="354E6F93" w14:textId="288B265A" w:rsidR="007F1070" w:rsidRPr="00F37FD1" w:rsidRDefault="007F1070" w:rsidP="00C7132B">
            <w:pPr>
              <w:pStyle w:val="Sinespaciado"/>
              <w:jc w:val="right"/>
              <w:rPr>
                <w:rFonts w:ascii="Arial Narrow" w:hAnsi="Arial Narrow"/>
                <w:sz w:val="24"/>
                <w:szCs w:val="24"/>
              </w:rPr>
            </w:pPr>
            <w:r w:rsidRPr="00F37FD1">
              <w:rPr>
                <w:rFonts w:ascii="Arial Narrow" w:hAnsi="Arial Narrow"/>
                <w:sz w:val="24"/>
                <w:szCs w:val="24"/>
              </w:rPr>
              <w:t>10</w:t>
            </w:r>
          </w:p>
        </w:tc>
        <w:tc>
          <w:tcPr>
            <w:tcW w:w="621" w:type="dxa"/>
          </w:tcPr>
          <w:p w14:paraId="1D1B1BAB" w14:textId="430DF840" w:rsidR="007F1070" w:rsidRPr="00F37FD1" w:rsidRDefault="007F1070" w:rsidP="00C7132B">
            <w:pPr>
              <w:pStyle w:val="Sinespaciado"/>
              <w:jc w:val="right"/>
              <w:rPr>
                <w:rFonts w:ascii="Arial Narrow" w:hAnsi="Arial Narrow"/>
                <w:sz w:val="24"/>
                <w:szCs w:val="24"/>
              </w:rPr>
            </w:pPr>
            <w:r w:rsidRPr="00F37FD1">
              <w:rPr>
                <w:rFonts w:ascii="Arial Narrow" w:hAnsi="Arial Narrow"/>
                <w:sz w:val="24"/>
                <w:szCs w:val="24"/>
              </w:rPr>
              <w:t>12</w:t>
            </w:r>
          </w:p>
        </w:tc>
        <w:tc>
          <w:tcPr>
            <w:tcW w:w="558" w:type="dxa"/>
            <w:vMerge/>
          </w:tcPr>
          <w:p w14:paraId="278253E1" w14:textId="77777777" w:rsidR="007F1070" w:rsidRPr="00F37FD1" w:rsidRDefault="007F1070" w:rsidP="00FF30CA">
            <w:pPr>
              <w:pStyle w:val="Sinespaciado"/>
              <w:jc w:val="both"/>
              <w:rPr>
                <w:rFonts w:ascii="Arial Narrow" w:hAnsi="Arial Narrow"/>
                <w:sz w:val="24"/>
                <w:szCs w:val="24"/>
              </w:rPr>
            </w:pPr>
          </w:p>
        </w:tc>
      </w:tr>
      <w:tr w:rsidR="007F1070" w:rsidRPr="00F37FD1" w14:paraId="778D4FA3" w14:textId="4DD8AD43" w:rsidTr="007F1070">
        <w:tc>
          <w:tcPr>
            <w:tcW w:w="5382" w:type="dxa"/>
          </w:tcPr>
          <w:p w14:paraId="2BCCAB6B" w14:textId="04264797" w:rsidR="007F1070" w:rsidRPr="00F37FD1" w:rsidRDefault="007F1070" w:rsidP="00FF30CA">
            <w:pPr>
              <w:pStyle w:val="Sinespaciado"/>
              <w:jc w:val="both"/>
              <w:rPr>
                <w:rFonts w:ascii="Arial Narrow" w:hAnsi="Arial Narrow"/>
                <w:sz w:val="24"/>
                <w:szCs w:val="24"/>
              </w:rPr>
            </w:pPr>
            <w:r w:rsidRPr="00F37FD1">
              <w:rPr>
                <w:rFonts w:ascii="Arial Narrow" w:hAnsi="Arial Narrow"/>
                <w:sz w:val="24"/>
                <w:szCs w:val="24"/>
              </w:rPr>
              <w:t>Tiempo transcurrido</w:t>
            </w:r>
          </w:p>
        </w:tc>
        <w:tc>
          <w:tcPr>
            <w:tcW w:w="992" w:type="dxa"/>
          </w:tcPr>
          <w:p w14:paraId="65D8EE4D" w14:textId="2E7E5F96" w:rsidR="007F1070" w:rsidRPr="00F37FD1" w:rsidRDefault="007F1070" w:rsidP="00C7132B">
            <w:pPr>
              <w:pStyle w:val="Sinespaciado"/>
              <w:jc w:val="right"/>
              <w:rPr>
                <w:rFonts w:ascii="Arial Narrow" w:hAnsi="Arial Narrow"/>
                <w:sz w:val="24"/>
                <w:szCs w:val="24"/>
              </w:rPr>
            </w:pPr>
            <w:r w:rsidRPr="00F37FD1">
              <w:rPr>
                <w:rFonts w:ascii="Arial Narrow" w:hAnsi="Arial Narrow"/>
                <w:sz w:val="24"/>
                <w:szCs w:val="24"/>
              </w:rPr>
              <w:t>01</w:t>
            </w:r>
          </w:p>
        </w:tc>
        <w:tc>
          <w:tcPr>
            <w:tcW w:w="941" w:type="dxa"/>
          </w:tcPr>
          <w:p w14:paraId="4E3AF649" w14:textId="7A00F692" w:rsidR="007F1070" w:rsidRPr="00F37FD1" w:rsidRDefault="007F1070" w:rsidP="00C7132B">
            <w:pPr>
              <w:pStyle w:val="Sinespaciado"/>
              <w:jc w:val="right"/>
              <w:rPr>
                <w:rFonts w:ascii="Arial Narrow" w:hAnsi="Arial Narrow"/>
                <w:sz w:val="24"/>
                <w:szCs w:val="24"/>
              </w:rPr>
            </w:pPr>
            <w:r w:rsidRPr="00F37FD1">
              <w:rPr>
                <w:rFonts w:ascii="Arial Narrow" w:hAnsi="Arial Narrow"/>
                <w:sz w:val="24"/>
                <w:szCs w:val="24"/>
              </w:rPr>
              <w:t>03</w:t>
            </w:r>
          </w:p>
        </w:tc>
        <w:tc>
          <w:tcPr>
            <w:tcW w:w="621" w:type="dxa"/>
          </w:tcPr>
          <w:p w14:paraId="47072117" w14:textId="66B8F7CE" w:rsidR="007F1070" w:rsidRPr="00F37FD1" w:rsidRDefault="007F1070" w:rsidP="00C7132B">
            <w:pPr>
              <w:pStyle w:val="Sinespaciado"/>
              <w:jc w:val="right"/>
              <w:rPr>
                <w:rFonts w:ascii="Arial Narrow" w:hAnsi="Arial Narrow"/>
                <w:sz w:val="24"/>
                <w:szCs w:val="24"/>
              </w:rPr>
            </w:pPr>
            <w:r w:rsidRPr="00F37FD1">
              <w:rPr>
                <w:rFonts w:ascii="Arial Narrow" w:hAnsi="Arial Narrow"/>
                <w:sz w:val="24"/>
                <w:szCs w:val="24"/>
              </w:rPr>
              <w:t>01</w:t>
            </w:r>
          </w:p>
        </w:tc>
        <w:tc>
          <w:tcPr>
            <w:tcW w:w="558" w:type="dxa"/>
            <w:vMerge/>
          </w:tcPr>
          <w:p w14:paraId="0C7BCAF8" w14:textId="77777777" w:rsidR="007F1070" w:rsidRPr="00F37FD1" w:rsidRDefault="007F1070" w:rsidP="00FF30CA">
            <w:pPr>
              <w:pStyle w:val="Sinespaciado"/>
              <w:jc w:val="both"/>
              <w:rPr>
                <w:rFonts w:ascii="Arial Narrow" w:hAnsi="Arial Narrow"/>
                <w:sz w:val="24"/>
                <w:szCs w:val="24"/>
              </w:rPr>
            </w:pPr>
          </w:p>
        </w:tc>
      </w:tr>
    </w:tbl>
    <w:p w14:paraId="08B01ED5" w14:textId="77777777" w:rsidR="00FF30CA" w:rsidRPr="00F37FD1" w:rsidRDefault="00FF30CA" w:rsidP="00796B6B">
      <w:pPr>
        <w:pStyle w:val="Sinespaciado"/>
        <w:jc w:val="both"/>
        <w:rPr>
          <w:rFonts w:ascii="Arial Narrow" w:hAnsi="Arial Narrow"/>
          <w:sz w:val="24"/>
          <w:szCs w:val="24"/>
        </w:rPr>
      </w:pPr>
    </w:p>
    <w:p w14:paraId="7873AA76" w14:textId="0E0397FD" w:rsidR="00796B6B" w:rsidRPr="00F37FD1" w:rsidRDefault="00796B6B" w:rsidP="00796B6B">
      <w:pPr>
        <w:pStyle w:val="Sinespaciado"/>
        <w:jc w:val="both"/>
        <w:rPr>
          <w:rFonts w:ascii="Arial Narrow" w:hAnsi="Arial Narrow"/>
          <w:sz w:val="24"/>
          <w:szCs w:val="24"/>
        </w:rPr>
      </w:pPr>
      <w:r w:rsidRPr="00F37FD1">
        <w:rPr>
          <w:rFonts w:ascii="Arial Narrow" w:hAnsi="Arial Narrow"/>
          <w:sz w:val="24"/>
          <w:szCs w:val="24"/>
        </w:rPr>
        <w:t xml:space="preserve">4. De esta manera, </w:t>
      </w:r>
      <w:r w:rsidR="00F37FD1" w:rsidRPr="00F37FD1">
        <w:rPr>
          <w:rFonts w:ascii="Arial Narrow" w:hAnsi="Arial Narrow"/>
          <w:sz w:val="24"/>
          <w:szCs w:val="24"/>
        </w:rPr>
        <w:t>al haber transcurrido más de un año desde que tomó conocimiento la oficina de recursos humanos ha operado la prescripción conforme a las siguientes normas.</w:t>
      </w:r>
    </w:p>
    <w:p w14:paraId="085F5D24" w14:textId="77777777" w:rsidR="00796B6B" w:rsidRPr="00F37FD1" w:rsidRDefault="00796B6B" w:rsidP="00796B6B">
      <w:pPr>
        <w:pStyle w:val="Sinespaciado"/>
        <w:jc w:val="both"/>
        <w:rPr>
          <w:rFonts w:ascii="Arial Narrow" w:hAnsi="Arial Narrow"/>
          <w:sz w:val="24"/>
          <w:szCs w:val="24"/>
        </w:rPr>
      </w:pPr>
    </w:p>
    <w:p w14:paraId="4D84F3B0" w14:textId="77777777" w:rsidR="00796B6B" w:rsidRPr="00F37FD1" w:rsidRDefault="00796B6B" w:rsidP="00796B6B">
      <w:pPr>
        <w:pStyle w:val="Sinespaciado"/>
        <w:jc w:val="both"/>
        <w:rPr>
          <w:rFonts w:ascii="Arial Narrow" w:hAnsi="Arial Narrow"/>
          <w:b/>
          <w:bCs/>
          <w:sz w:val="24"/>
          <w:szCs w:val="24"/>
        </w:rPr>
      </w:pPr>
      <w:r w:rsidRPr="00F37FD1">
        <w:rPr>
          <w:rFonts w:ascii="Arial Narrow" w:hAnsi="Arial Narrow"/>
          <w:b/>
          <w:bCs/>
          <w:sz w:val="24"/>
          <w:szCs w:val="24"/>
        </w:rPr>
        <w:t>IV. FUNDAMENTOS JURÍDICOS</w:t>
      </w:r>
    </w:p>
    <w:p w14:paraId="008576F7" w14:textId="77777777" w:rsidR="00796B6B" w:rsidRPr="00F37FD1" w:rsidRDefault="00796B6B" w:rsidP="00796B6B">
      <w:pPr>
        <w:pStyle w:val="Sinespaciado"/>
        <w:jc w:val="both"/>
        <w:rPr>
          <w:rFonts w:ascii="Arial Narrow" w:hAnsi="Arial Narrow"/>
          <w:sz w:val="24"/>
          <w:szCs w:val="24"/>
        </w:rPr>
      </w:pPr>
      <w:r w:rsidRPr="00F37FD1">
        <w:rPr>
          <w:rFonts w:ascii="Arial Narrow" w:hAnsi="Arial Narrow"/>
          <w:sz w:val="24"/>
          <w:szCs w:val="24"/>
        </w:rPr>
        <w:t xml:space="preserve">1. El artículo 94, primer párrafo, de la Ley 30057 – Ley del Servicio Civil – que indica </w:t>
      </w:r>
      <w:r w:rsidRPr="00F37FD1">
        <w:rPr>
          <w:rFonts w:ascii="Arial Narrow" w:hAnsi="Arial Narrow"/>
          <w:i/>
          <w:iCs/>
          <w:sz w:val="24"/>
          <w:szCs w:val="24"/>
        </w:rPr>
        <w:t xml:space="preserve">“La competencia para iniciar procedimientos administrativos disciplinarios contra los servidores civiles decae en el plazo de tres (3) años contados a partir de la comisión de la falta y </w:t>
      </w:r>
      <w:r w:rsidRPr="00F37FD1">
        <w:rPr>
          <w:rFonts w:ascii="Arial Narrow" w:hAnsi="Arial Narrow"/>
          <w:b/>
          <w:bCs/>
          <w:i/>
          <w:iCs/>
          <w:sz w:val="24"/>
          <w:szCs w:val="24"/>
          <w:u w:val="single"/>
        </w:rPr>
        <w:t>uno (1) a partir de tomado conocimiento por la oficina de recursos humanos de la entidad</w:t>
      </w:r>
      <w:r w:rsidRPr="00F37FD1">
        <w:rPr>
          <w:rFonts w:ascii="Arial Narrow" w:hAnsi="Arial Narrow"/>
          <w:i/>
          <w:iCs/>
          <w:sz w:val="24"/>
          <w:szCs w:val="24"/>
        </w:rPr>
        <w:t>, o de la que haga sus veces”</w:t>
      </w:r>
      <w:r w:rsidRPr="00F37FD1">
        <w:rPr>
          <w:rFonts w:ascii="Arial Narrow" w:hAnsi="Arial Narrow"/>
          <w:sz w:val="24"/>
          <w:szCs w:val="24"/>
        </w:rPr>
        <w:t>.</w:t>
      </w:r>
    </w:p>
    <w:p w14:paraId="1B3194E9" w14:textId="77777777" w:rsidR="00796B6B" w:rsidRPr="00F37FD1" w:rsidRDefault="00796B6B" w:rsidP="00796B6B">
      <w:pPr>
        <w:pStyle w:val="Sinespaciado"/>
        <w:jc w:val="both"/>
        <w:rPr>
          <w:rFonts w:ascii="Arial Narrow" w:hAnsi="Arial Narrow"/>
          <w:sz w:val="24"/>
          <w:szCs w:val="24"/>
        </w:rPr>
      </w:pPr>
    </w:p>
    <w:p w14:paraId="582A6471" w14:textId="77777777" w:rsidR="00796B6B" w:rsidRPr="00F37FD1" w:rsidRDefault="00796B6B" w:rsidP="00796B6B">
      <w:pPr>
        <w:pStyle w:val="Sinespaciado"/>
        <w:jc w:val="both"/>
        <w:rPr>
          <w:rFonts w:ascii="Arial Narrow" w:hAnsi="Arial Narrow"/>
          <w:sz w:val="24"/>
          <w:szCs w:val="24"/>
        </w:rPr>
      </w:pPr>
      <w:r w:rsidRPr="00F37FD1">
        <w:rPr>
          <w:rFonts w:ascii="Arial Narrow" w:hAnsi="Arial Narrow"/>
          <w:sz w:val="24"/>
          <w:szCs w:val="24"/>
        </w:rPr>
        <w:t xml:space="preserve">2. El artículo 97.1 del Decreto Supremo 040-2014-PCM – Reglamento General de la Ley 30057, Ley del Servicio Civil – establece que </w:t>
      </w:r>
      <w:r w:rsidRPr="00F37FD1">
        <w:rPr>
          <w:rFonts w:ascii="Arial Narrow" w:hAnsi="Arial Narrow"/>
          <w:i/>
          <w:iCs/>
          <w:sz w:val="24"/>
          <w:szCs w:val="24"/>
        </w:rPr>
        <w:t xml:space="preserve">“La facultad para determinar la existencia de faltas disciplinarias e iniciar el procedimiento disciplinario prescribe conforme a lo previsto en el artículo 94 de la Ley, a los tres (3) años calendario de cometida la falta, </w:t>
      </w:r>
      <w:r w:rsidRPr="00F37FD1">
        <w:rPr>
          <w:rFonts w:ascii="Arial Narrow" w:hAnsi="Arial Narrow"/>
          <w:b/>
          <w:bCs/>
          <w:i/>
          <w:iCs/>
          <w:sz w:val="24"/>
          <w:szCs w:val="24"/>
        </w:rPr>
        <w:t>salvo que, durante ese período, la oficina de recursos humanos de la entidad, o la que haga sus veces, hubiera tomado conocimiento de la misma. En este último supuesto, la prescripción operará un (01) año calendario después de esa toma de conocimiento por parte de dicha oficina, siempre que no hubiere transcurrido el plazo anterior</w:t>
      </w:r>
      <w:r w:rsidRPr="00F37FD1">
        <w:rPr>
          <w:rFonts w:ascii="Arial Narrow" w:hAnsi="Arial Narrow"/>
          <w:i/>
          <w:iCs/>
          <w:sz w:val="24"/>
          <w:szCs w:val="24"/>
        </w:rPr>
        <w:t>”</w:t>
      </w:r>
      <w:r w:rsidRPr="00F37FD1">
        <w:rPr>
          <w:rFonts w:ascii="Arial Narrow" w:hAnsi="Arial Narrow"/>
          <w:sz w:val="24"/>
          <w:szCs w:val="24"/>
        </w:rPr>
        <w:t>.</w:t>
      </w:r>
    </w:p>
    <w:p w14:paraId="6D5C386C" w14:textId="77777777" w:rsidR="00796B6B" w:rsidRPr="00F37FD1" w:rsidRDefault="00796B6B" w:rsidP="00796B6B">
      <w:pPr>
        <w:pStyle w:val="Sinespaciado"/>
        <w:jc w:val="both"/>
        <w:rPr>
          <w:rFonts w:ascii="Arial Narrow" w:hAnsi="Arial Narrow"/>
          <w:sz w:val="24"/>
          <w:szCs w:val="24"/>
        </w:rPr>
      </w:pPr>
    </w:p>
    <w:p w14:paraId="05ED8904" w14:textId="77777777" w:rsidR="00796B6B" w:rsidRPr="00F37FD1" w:rsidRDefault="00796B6B" w:rsidP="00796B6B">
      <w:pPr>
        <w:pStyle w:val="Sinespaciado"/>
        <w:jc w:val="both"/>
        <w:rPr>
          <w:rFonts w:ascii="Arial Narrow" w:hAnsi="Arial Narrow"/>
          <w:sz w:val="24"/>
          <w:szCs w:val="24"/>
        </w:rPr>
      </w:pPr>
      <w:r w:rsidRPr="00F37FD1">
        <w:rPr>
          <w:rFonts w:ascii="Arial Narrow" w:hAnsi="Arial Narrow"/>
          <w:sz w:val="24"/>
          <w:szCs w:val="24"/>
        </w:rPr>
        <w:t xml:space="preserve">3. El artículo 252.3 del TUO de la Ley 27444, Ley del Procedimiento Administrativo General – Decreto Supremo 004-2019-JUS- que indica </w:t>
      </w:r>
      <w:r w:rsidRPr="00F37FD1">
        <w:rPr>
          <w:rFonts w:ascii="Arial Narrow" w:hAnsi="Arial Narrow"/>
          <w:i/>
          <w:iCs/>
          <w:sz w:val="24"/>
          <w:szCs w:val="24"/>
        </w:rPr>
        <w:t xml:space="preserve">"La autoridad declara de oficio la prescripción y da por concluido el procedimiento cuando advierta que se ha cumplido el plazo para determinar la existencia de infracciones. Asimismo, </w:t>
      </w:r>
      <w:r w:rsidRPr="00F37FD1">
        <w:rPr>
          <w:rFonts w:ascii="Arial Narrow" w:hAnsi="Arial Narrow"/>
          <w:b/>
          <w:bCs/>
          <w:i/>
          <w:iCs/>
          <w:sz w:val="24"/>
          <w:szCs w:val="24"/>
        </w:rPr>
        <w:t>los administrados pueden plantear la prescripción por vía de defensa y la autoridad debe resolverla sin más trámite que la constatación de los plazos</w:t>
      </w:r>
      <w:r w:rsidRPr="00F37FD1">
        <w:rPr>
          <w:rFonts w:ascii="Arial Narrow" w:hAnsi="Arial Narrow"/>
          <w:i/>
          <w:iCs/>
          <w:sz w:val="24"/>
          <w:szCs w:val="24"/>
        </w:rPr>
        <w:t>”</w:t>
      </w:r>
      <w:r w:rsidRPr="00F37FD1">
        <w:rPr>
          <w:rFonts w:ascii="Arial Narrow" w:hAnsi="Arial Narrow"/>
          <w:sz w:val="24"/>
          <w:szCs w:val="24"/>
        </w:rPr>
        <w:t>.</w:t>
      </w:r>
    </w:p>
    <w:p w14:paraId="04AE02A6" w14:textId="77777777" w:rsidR="00796B6B" w:rsidRPr="00F37FD1" w:rsidRDefault="00796B6B" w:rsidP="00796B6B">
      <w:pPr>
        <w:pStyle w:val="Sinespaciado"/>
        <w:jc w:val="both"/>
        <w:rPr>
          <w:rFonts w:ascii="Arial Narrow" w:hAnsi="Arial Narrow"/>
          <w:sz w:val="24"/>
          <w:szCs w:val="24"/>
        </w:rPr>
      </w:pPr>
    </w:p>
    <w:p w14:paraId="22A84384" w14:textId="77777777" w:rsidR="00796B6B" w:rsidRPr="00F37FD1" w:rsidRDefault="00796B6B" w:rsidP="00796B6B">
      <w:pPr>
        <w:pStyle w:val="Sinespaciado"/>
        <w:jc w:val="both"/>
        <w:rPr>
          <w:rFonts w:ascii="Arial Narrow" w:hAnsi="Arial Narrow"/>
          <w:b/>
          <w:bCs/>
          <w:sz w:val="24"/>
          <w:szCs w:val="24"/>
        </w:rPr>
      </w:pPr>
      <w:r w:rsidRPr="00F37FD1">
        <w:rPr>
          <w:rFonts w:ascii="Arial Narrow" w:hAnsi="Arial Narrow"/>
          <w:b/>
          <w:bCs/>
          <w:sz w:val="24"/>
          <w:szCs w:val="24"/>
        </w:rPr>
        <w:t>V. MEDIOS PROBATORIOS</w:t>
      </w:r>
    </w:p>
    <w:p w14:paraId="39EF9BE3" w14:textId="7B9CC291" w:rsidR="00796B6B" w:rsidRPr="00F37FD1" w:rsidRDefault="00F37FD1" w:rsidP="00796B6B">
      <w:pPr>
        <w:pStyle w:val="Sinespaciado"/>
        <w:jc w:val="both"/>
        <w:rPr>
          <w:rFonts w:ascii="Arial Narrow" w:hAnsi="Arial Narrow"/>
          <w:sz w:val="24"/>
          <w:szCs w:val="24"/>
        </w:rPr>
      </w:pPr>
      <w:r w:rsidRPr="00F37FD1">
        <w:rPr>
          <w:rFonts w:ascii="Arial Narrow" w:hAnsi="Arial Narrow"/>
          <w:sz w:val="24"/>
          <w:szCs w:val="24"/>
        </w:rPr>
        <w:t xml:space="preserve">1. </w:t>
      </w:r>
      <w:r w:rsidR="00796B6B" w:rsidRPr="00F37FD1">
        <w:rPr>
          <w:rFonts w:ascii="Arial Narrow" w:hAnsi="Arial Narrow"/>
          <w:sz w:val="24"/>
          <w:szCs w:val="24"/>
        </w:rPr>
        <w:t xml:space="preserve">Memorándum </w:t>
      </w:r>
      <w:r w:rsidRPr="00F37FD1">
        <w:rPr>
          <w:rFonts w:ascii="Arial Narrow" w:hAnsi="Arial Narrow"/>
          <w:sz w:val="24"/>
          <w:szCs w:val="24"/>
        </w:rPr>
        <w:t>Nro. […]</w:t>
      </w:r>
      <w:r w:rsidR="00796B6B" w:rsidRPr="00F37FD1">
        <w:rPr>
          <w:rFonts w:ascii="Arial Narrow" w:hAnsi="Arial Narrow"/>
          <w:sz w:val="24"/>
          <w:szCs w:val="24"/>
        </w:rPr>
        <w:t xml:space="preserve">, con la finalidad de acreditar la fecha desde la cual </w:t>
      </w:r>
      <w:r w:rsidRPr="00F37FD1">
        <w:rPr>
          <w:rFonts w:ascii="Arial Narrow" w:hAnsi="Arial Narrow"/>
          <w:sz w:val="24"/>
          <w:szCs w:val="24"/>
        </w:rPr>
        <w:t>tomó conocimiento la oficina de recursos humanos, fecha desde la cual se realiza el c</w:t>
      </w:r>
      <w:r w:rsidR="00C7132B">
        <w:rPr>
          <w:rFonts w:ascii="Arial Narrow" w:hAnsi="Arial Narrow"/>
          <w:sz w:val="24"/>
          <w:szCs w:val="24"/>
        </w:rPr>
        <w:t>ó</w:t>
      </w:r>
      <w:r w:rsidRPr="00F37FD1">
        <w:rPr>
          <w:rFonts w:ascii="Arial Narrow" w:hAnsi="Arial Narrow"/>
          <w:sz w:val="24"/>
          <w:szCs w:val="24"/>
        </w:rPr>
        <w:t xml:space="preserve">mputo del plazo de prescripción </w:t>
      </w:r>
      <w:r w:rsidRPr="00F37FD1">
        <w:rPr>
          <w:rFonts w:ascii="Arial Narrow" w:hAnsi="Arial Narrow"/>
          <w:sz w:val="24"/>
          <w:szCs w:val="24"/>
        </w:rPr>
        <w:lastRenderedPageBreak/>
        <w:t>corta de un (1) año previsto en el artículo 94, primer párrafo, de la Ley 30057 – Ley del Servicio Civil –.</w:t>
      </w:r>
    </w:p>
    <w:p w14:paraId="37B043B5" w14:textId="3483456F" w:rsidR="00F37FD1" w:rsidRPr="00F37FD1" w:rsidRDefault="00F37FD1" w:rsidP="00796B6B">
      <w:pPr>
        <w:pStyle w:val="Sinespaciado"/>
        <w:jc w:val="both"/>
        <w:rPr>
          <w:rFonts w:ascii="Arial Narrow" w:hAnsi="Arial Narrow"/>
          <w:sz w:val="24"/>
          <w:szCs w:val="24"/>
        </w:rPr>
      </w:pPr>
    </w:p>
    <w:p w14:paraId="2B0B9329" w14:textId="4DB06DA6" w:rsidR="00F37FD1" w:rsidRPr="00F37FD1" w:rsidRDefault="00F37FD1" w:rsidP="00796B6B">
      <w:pPr>
        <w:pStyle w:val="Sinespaciado"/>
        <w:jc w:val="both"/>
        <w:rPr>
          <w:rFonts w:ascii="Arial Narrow" w:hAnsi="Arial Narrow"/>
          <w:sz w:val="24"/>
          <w:szCs w:val="24"/>
        </w:rPr>
      </w:pPr>
      <w:r w:rsidRPr="00F37FD1">
        <w:rPr>
          <w:rFonts w:ascii="Arial Narrow" w:hAnsi="Arial Narrow"/>
          <w:sz w:val="24"/>
          <w:szCs w:val="24"/>
        </w:rPr>
        <w:t xml:space="preserve">2. </w:t>
      </w:r>
      <w:r w:rsidRPr="007F1070">
        <w:rPr>
          <w:rFonts w:ascii="Arial Narrow" w:hAnsi="Arial Narrow"/>
          <w:b/>
          <w:bCs/>
          <w:sz w:val="24"/>
          <w:szCs w:val="24"/>
        </w:rPr>
        <w:t>[…puede ofrecer los medios de prueba que considere necesarios para acreditar la prescripción conforme a su caso concreto…]</w:t>
      </w:r>
    </w:p>
    <w:p w14:paraId="046B57B8" w14:textId="77777777" w:rsidR="00F37FD1" w:rsidRPr="00F37FD1" w:rsidRDefault="00F37FD1" w:rsidP="00796B6B">
      <w:pPr>
        <w:pStyle w:val="Sinespaciado"/>
        <w:jc w:val="both"/>
        <w:rPr>
          <w:rFonts w:ascii="Arial Narrow" w:hAnsi="Arial Narrow"/>
          <w:sz w:val="24"/>
          <w:szCs w:val="24"/>
        </w:rPr>
      </w:pPr>
    </w:p>
    <w:p w14:paraId="383C14BA" w14:textId="77777777" w:rsidR="00796B6B" w:rsidRPr="00F37FD1" w:rsidRDefault="00796B6B" w:rsidP="00796B6B">
      <w:pPr>
        <w:pStyle w:val="Sinespaciado"/>
        <w:jc w:val="both"/>
        <w:rPr>
          <w:rFonts w:ascii="Arial Narrow" w:hAnsi="Arial Narrow"/>
          <w:b/>
          <w:bCs/>
          <w:sz w:val="24"/>
          <w:szCs w:val="24"/>
        </w:rPr>
      </w:pPr>
      <w:r w:rsidRPr="00F37FD1">
        <w:rPr>
          <w:rFonts w:ascii="Arial Narrow" w:hAnsi="Arial Narrow"/>
          <w:b/>
          <w:bCs/>
          <w:sz w:val="24"/>
          <w:szCs w:val="24"/>
        </w:rPr>
        <w:t>VI. ANEXOS</w:t>
      </w:r>
    </w:p>
    <w:p w14:paraId="73F4056C" w14:textId="77777777" w:rsidR="00796B6B" w:rsidRPr="00F37FD1" w:rsidRDefault="00796B6B" w:rsidP="00796B6B">
      <w:pPr>
        <w:pStyle w:val="Sinespaciado"/>
        <w:jc w:val="both"/>
        <w:rPr>
          <w:rFonts w:ascii="Arial Narrow" w:hAnsi="Arial Narrow"/>
          <w:sz w:val="24"/>
          <w:szCs w:val="24"/>
        </w:rPr>
      </w:pPr>
      <w:r w:rsidRPr="00F37FD1">
        <w:rPr>
          <w:rFonts w:ascii="Arial Narrow" w:hAnsi="Arial Narrow"/>
          <w:sz w:val="24"/>
          <w:szCs w:val="24"/>
        </w:rPr>
        <w:t>1-A Copia de mi Documento Nacional de Identidad</w:t>
      </w:r>
    </w:p>
    <w:p w14:paraId="38424BB1" w14:textId="4E869C80" w:rsidR="00796B6B" w:rsidRPr="00F37FD1" w:rsidRDefault="00796B6B" w:rsidP="00796B6B">
      <w:pPr>
        <w:pStyle w:val="Sinespaciado"/>
        <w:jc w:val="both"/>
        <w:rPr>
          <w:rFonts w:ascii="Arial Narrow" w:hAnsi="Arial Narrow"/>
          <w:sz w:val="24"/>
          <w:szCs w:val="24"/>
        </w:rPr>
      </w:pPr>
      <w:r w:rsidRPr="00F37FD1">
        <w:rPr>
          <w:rFonts w:ascii="Arial Narrow" w:hAnsi="Arial Narrow"/>
          <w:sz w:val="24"/>
          <w:szCs w:val="24"/>
        </w:rPr>
        <w:t xml:space="preserve">1-B Copia del Memorándum </w:t>
      </w:r>
      <w:r w:rsidR="00F37FD1" w:rsidRPr="00F37FD1">
        <w:rPr>
          <w:rFonts w:ascii="Arial Narrow" w:hAnsi="Arial Narrow"/>
          <w:sz w:val="24"/>
          <w:szCs w:val="24"/>
        </w:rPr>
        <w:t>Nro. […]</w:t>
      </w:r>
    </w:p>
    <w:p w14:paraId="1D2ECC18" w14:textId="25F658E4" w:rsidR="00F37FD1" w:rsidRPr="00F37FD1" w:rsidRDefault="00F37FD1" w:rsidP="00796B6B">
      <w:pPr>
        <w:pStyle w:val="Sinespaciado"/>
        <w:jc w:val="both"/>
        <w:rPr>
          <w:rFonts w:ascii="Arial Narrow" w:hAnsi="Arial Narrow"/>
          <w:sz w:val="24"/>
          <w:szCs w:val="24"/>
        </w:rPr>
      </w:pPr>
      <w:r w:rsidRPr="00F37FD1">
        <w:rPr>
          <w:rFonts w:ascii="Arial Narrow" w:hAnsi="Arial Narrow"/>
          <w:sz w:val="24"/>
          <w:szCs w:val="24"/>
        </w:rPr>
        <w:t xml:space="preserve">1-C </w:t>
      </w:r>
      <w:r w:rsidRPr="007F1070">
        <w:rPr>
          <w:rFonts w:ascii="Arial Narrow" w:hAnsi="Arial Narrow"/>
          <w:b/>
          <w:bCs/>
          <w:sz w:val="24"/>
          <w:szCs w:val="24"/>
        </w:rPr>
        <w:t>[…adjunto los demás documentos que ofrezca como medios probatorios…]</w:t>
      </w:r>
    </w:p>
    <w:p w14:paraId="76BCE835" w14:textId="77777777" w:rsidR="00F37FD1" w:rsidRPr="00F37FD1" w:rsidRDefault="00F37FD1" w:rsidP="00796B6B">
      <w:pPr>
        <w:pStyle w:val="Sinespaciado"/>
        <w:jc w:val="both"/>
        <w:rPr>
          <w:rFonts w:ascii="Arial Narrow" w:hAnsi="Arial Narrow"/>
          <w:sz w:val="24"/>
          <w:szCs w:val="24"/>
        </w:rPr>
      </w:pPr>
    </w:p>
    <w:p w14:paraId="625E9C4A" w14:textId="77777777" w:rsidR="00796B6B" w:rsidRPr="00F37FD1" w:rsidRDefault="00796B6B" w:rsidP="00796B6B">
      <w:pPr>
        <w:pStyle w:val="Sinespaciado"/>
        <w:jc w:val="center"/>
        <w:rPr>
          <w:rFonts w:ascii="Arial Narrow" w:hAnsi="Arial Narrow"/>
          <w:b/>
          <w:bCs/>
          <w:sz w:val="24"/>
          <w:szCs w:val="24"/>
        </w:rPr>
      </w:pPr>
      <w:r w:rsidRPr="00F37FD1">
        <w:rPr>
          <w:rFonts w:ascii="Arial Narrow" w:hAnsi="Arial Narrow"/>
          <w:b/>
          <w:bCs/>
          <w:sz w:val="24"/>
          <w:szCs w:val="24"/>
        </w:rPr>
        <w:t>POR LO EXPUESTO</w:t>
      </w:r>
    </w:p>
    <w:p w14:paraId="629EBEAA" w14:textId="77777777" w:rsidR="00796B6B" w:rsidRPr="00F37FD1" w:rsidRDefault="00796B6B" w:rsidP="00796B6B">
      <w:pPr>
        <w:pStyle w:val="Sinespaciado"/>
        <w:jc w:val="both"/>
        <w:rPr>
          <w:rFonts w:ascii="Arial Narrow" w:hAnsi="Arial Narrow"/>
          <w:sz w:val="24"/>
          <w:szCs w:val="24"/>
        </w:rPr>
      </w:pPr>
      <w:r w:rsidRPr="00F37FD1">
        <w:rPr>
          <w:rFonts w:ascii="Arial Narrow" w:hAnsi="Arial Narrow"/>
          <w:sz w:val="24"/>
          <w:szCs w:val="24"/>
        </w:rPr>
        <w:t>Pido a usted declarar la prescripción solicitada.</w:t>
      </w:r>
    </w:p>
    <w:p w14:paraId="7F055C4A" w14:textId="77777777" w:rsidR="00796B6B" w:rsidRPr="00F37FD1" w:rsidRDefault="00796B6B" w:rsidP="00796B6B">
      <w:pPr>
        <w:pStyle w:val="Sinespaciado"/>
        <w:jc w:val="both"/>
        <w:rPr>
          <w:rFonts w:ascii="Arial Narrow" w:hAnsi="Arial Narrow"/>
          <w:sz w:val="24"/>
          <w:szCs w:val="24"/>
        </w:rPr>
      </w:pPr>
    </w:p>
    <w:p w14:paraId="0BB28F9A" w14:textId="77777777" w:rsidR="00796B6B" w:rsidRPr="00F37FD1" w:rsidRDefault="00796B6B" w:rsidP="00796B6B">
      <w:pPr>
        <w:pStyle w:val="Sinespaciado"/>
        <w:jc w:val="both"/>
        <w:rPr>
          <w:rFonts w:ascii="Arial Narrow" w:hAnsi="Arial Narrow"/>
          <w:sz w:val="24"/>
          <w:szCs w:val="24"/>
        </w:rPr>
      </w:pPr>
      <w:r w:rsidRPr="00F37FD1">
        <w:rPr>
          <w:rFonts w:ascii="Arial Narrow" w:hAnsi="Arial Narrow"/>
          <w:sz w:val="24"/>
          <w:szCs w:val="24"/>
        </w:rPr>
        <w:t>Lima, 13 de enero de 2025</w:t>
      </w:r>
    </w:p>
    <w:p w14:paraId="5C3BBF37" w14:textId="77777777" w:rsidR="00796B6B" w:rsidRPr="00F37FD1" w:rsidRDefault="00796B6B" w:rsidP="00796B6B">
      <w:pPr>
        <w:pStyle w:val="Sinespaciado"/>
        <w:jc w:val="both"/>
        <w:rPr>
          <w:rFonts w:ascii="Arial Narrow" w:hAnsi="Arial Narrow"/>
          <w:sz w:val="24"/>
          <w:szCs w:val="24"/>
        </w:rPr>
      </w:pPr>
    </w:p>
    <w:p w14:paraId="5DC3DC53" w14:textId="462EDB3F" w:rsidR="00757F6A" w:rsidRPr="007F1070" w:rsidRDefault="00F37FD1" w:rsidP="007F1070">
      <w:pPr>
        <w:jc w:val="center"/>
        <w:rPr>
          <w:rFonts w:ascii="Arial Narrow" w:hAnsi="Arial Narrow"/>
          <w:b/>
          <w:bCs/>
          <w:sz w:val="24"/>
          <w:szCs w:val="24"/>
        </w:rPr>
      </w:pPr>
      <w:r w:rsidRPr="007F1070">
        <w:rPr>
          <w:rFonts w:ascii="Arial Narrow" w:hAnsi="Arial Narrow"/>
          <w:b/>
          <w:bCs/>
          <w:sz w:val="24"/>
          <w:szCs w:val="24"/>
        </w:rPr>
        <w:t>[…firma del servidor público imputado, no es necesaria la firma de abogado…]</w:t>
      </w:r>
    </w:p>
    <w:p w14:paraId="583F420F" w14:textId="77777777" w:rsidR="00F37FD1" w:rsidRPr="00F37FD1" w:rsidRDefault="00F37FD1">
      <w:pPr>
        <w:rPr>
          <w:rFonts w:ascii="Arial Narrow" w:hAnsi="Arial Narrow"/>
          <w:sz w:val="24"/>
          <w:szCs w:val="24"/>
        </w:rPr>
      </w:pPr>
    </w:p>
    <w:sectPr w:rsidR="00F37FD1" w:rsidRPr="00F37FD1">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4DC9C" w14:textId="77777777" w:rsidR="00F67080" w:rsidRDefault="00F67080">
      <w:pPr>
        <w:spacing w:after="0" w:line="240" w:lineRule="auto"/>
      </w:pPr>
      <w:r>
        <w:separator/>
      </w:r>
    </w:p>
  </w:endnote>
  <w:endnote w:type="continuationSeparator" w:id="0">
    <w:p w14:paraId="00CA5E6C" w14:textId="77777777" w:rsidR="00F67080" w:rsidRDefault="00F67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35540" w14:textId="77777777" w:rsidR="00F67080" w:rsidRDefault="00F67080">
      <w:pPr>
        <w:spacing w:after="0" w:line="240" w:lineRule="auto"/>
      </w:pPr>
      <w:r>
        <w:separator/>
      </w:r>
    </w:p>
  </w:footnote>
  <w:footnote w:type="continuationSeparator" w:id="0">
    <w:p w14:paraId="2A54D927" w14:textId="77777777" w:rsidR="00F67080" w:rsidRDefault="00F670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8A5CB" w14:textId="77777777" w:rsidR="00E6370C" w:rsidRPr="00115EB8" w:rsidRDefault="007F1070" w:rsidP="00E6370C">
    <w:pPr>
      <w:pBdr>
        <w:top w:val="nil"/>
        <w:left w:val="nil"/>
        <w:bottom w:val="nil"/>
        <w:right w:val="nil"/>
        <w:between w:val="nil"/>
      </w:pBdr>
      <w:tabs>
        <w:tab w:val="center" w:pos="4252"/>
        <w:tab w:val="right" w:pos="8504"/>
      </w:tabs>
      <w:spacing w:after="0" w:line="240" w:lineRule="auto"/>
      <w:jc w:val="right"/>
      <w:rPr>
        <w:b/>
        <w:color w:val="000000"/>
        <w:sz w:val="34"/>
        <w:szCs w:val="34"/>
      </w:rPr>
    </w:pPr>
    <w:r w:rsidRPr="00115EB8">
      <w:rPr>
        <w:b/>
        <w:color w:val="000000"/>
        <w:sz w:val="34"/>
        <w:szCs w:val="34"/>
      </w:rPr>
      <w:t>Estudio de Abogados</w:t>
    </w:r>
  </w:p>
  <w:p w14:paraId="028D4533" w14:textId="77777777" w:rsidR="00E6370C" w:rsidRPr="00115EB8" w:rsidRDefault="007F1070" w:rsidP="00E6370C">
    <w:pPr>
      <w:pBdr>
        <w:top w:val="nil"/>
        <w:left w:val="nil"/>
        <w:bottom w:val="nil"/>
        <w:right w:val="nil"/>
        <w:between w:val="nil"/>
      </w:pBdr>
      <w:tabs>
        <w:tab w:val="center" w:pos="4252"/>
        <w:tab w:val="right" w:pos="8504"/>
      </w:tabs>
      <w:spacing w:after="0" w:line="240" w:lineRule="auto"/>
      <w:jc w:val="right"/>
      <w:rPr>
        <w:b/>
        <w:color w:val="000000"/>
        <w:sz w:val="34"/>
        <w:szCs w:val="34"/>
      </w:rPr>
    </w:pPr>
    <w:r w:rsidRPr="00115EB8">
      <w:rPr>
        <w:noProof/>
        <w:color w:val="000000"/>
        <w:sz w:val="34"/>
        <w:szCs w:val="34"/>
      </w:rPr>
      <w:drawing>
        <wp:anchor distT="0" distB="0" distL="114300" distR="114300" simplePos="0" relativeHeight="251659264" behindDoc="0" locked="0" layoutInCell="1" hidden="0" allowOverlap="1" wp14:anchorId="5C40871F" wp14:editId="328CA47A">
          <wp:simplePos x="0" y="0"/>
          <wp:positionH relativeFrom="margin">
            <wp:posOffset>-12283</wp:posOffset>
          </wp:positionH>
          <wp:positionV relativeFrom="margin">
            <wp:posOffset>-967411</wp:posOffset>
          </wp:positionV>
          <wp:extent cx="696595" cy="690880"/>
          <wp:effectExtent l="0" t="0" r="0" b="0"/>
          <wp:wrapSquare wrapText="bothSides" distT="0" distB="0" distL="114300" distR="114300"/>
          <wp:docPr id="23" name="image10.png" descr="simbolo-masonico"/>
          <wp:cNvGraphicFramePr/>
          <a:graphic xmlns:a="http://schemas.openxmlformats.org/drawingml/2006/main">
            <a:graphicData uri="http://schemas.openxmlformats.org/drawingml/2006/picture">
              <pic:pic xmlns:pic="http://schemas.openxmlformats.org/drawingml/2006/picture">
                <pic:nvPicPr>
                  <pic:cNvPr id="0" name="image10.png" descr="simbolo-masonico"/>
                  <pic:cNvPicPr preferRelativeResize="0"/>
                </pic:nvPicPr>
                <pic:blipFill>
                  <a:blip r:embed="rId1"/>
                  <a:srcRect/>
                  <a:stretch>
                    <a:fillRect/>
                  </a:stretch>
                </pic:blipFill>
                <pic:spPr>
                  <a:xfrm>
                    <a:off x="0" y="0"/>
                    <a:ext cx="696595" cy="690880"/>
                  </a:xfrm>
                  <a:prstGeom prst="rect">
                    <a:avLst/>
                  </a:prstGeom>
                  <a:ln/>
                </pic:spPr>
              </pic:pic>
            </a:graphicData>
          </a:graphic>
        </wp:anchor>
      </w:drawing>
    </w:r>
    <w:r w:rsidRPr="00115EB8">
      <w:rPr>
        <w:b/>
        <w:color w:val="000000"/>
        <w:sz w:val="34"/>
        <w:szCs w:val="34"/>
      </w:rPr>
      <w:t>CORPORACIÓN HIRAM SERVICIOS LEGALES</w:t>
    </w:r>
  </w:p>
  <w:p w14:paraId="00A470F3" w14:textId="77777777" w:rsidR="00E6370C" w:rsidRPr="00115EB8" w:rsidRDefault="007F1070" w:rsidP="00E6370C">
    <w:pPr>
      <w:pBdr>
        <w:top w:val="nil"/>
        <w:left w:val="nil"/>
        <w:bottom w:val="nil"/>
        <w:right w:val="nil"/>
        <w:between w:val="nil"/>
      </w:pBdr>
      <w:tabs>
        <w:tab w:val="center" w:pos="4252"/>
        <w:tab w:val="right" w:pos="8504"/>
      </w:tabs>
      <w:spacing w:after="0" w:line="240" w:lineRule="auto"/>
      <w:jc w:val="right"/>
      <w:rPr>
        <w:color w:val="000000"/>
        <w:sz w:val="26"/>
        <w:szCs w:val="26"/>
      </w:rPr>
    </w:pPr>
    <w:r w:rsidRPr="00115EB8">
      <w:rPr>
        <w:color w:val="000000"/>
        <w:sz w:val="26"/>
        <w:szCs w:val="26"/>
      </w:rPr>
      <w:t>corporacionhiramservicioslegales.com</w:t>
    </w:r>
  </w:p>
  <w:p w14:paraId="3F8DCF54" w14:textId="77777777" w:rsidR="00E6370C" w:rsidRPr="00115EB8" w:rsidRDefault="007F1070" w:rsidP="00E6370C">
    <w:pPr>
      <w:pBdr>
        <w:top w:val="nil"/>
        <w:left w:val="nil"/>
        <w:bottom w:val="nil"/>
        <w:right w:val="nil"/>
        <w:between w:val="nil"/>
      </w:pBdr>
      <w:tabs>
        <w:tab w:val="center" w:pos="4252"/>
        <w:tab w:val="right" w:pos="8504"/>
      </w:tabs>
      <w:spacing w:after="0" w:line="240" w:lineRule="auto"/>
      <w:jc w:val="right"/>
      <w:rPr>
        <w:color w:val="000000"/>
        <w:sz w:val="24"/>
        <w:szCs w:val="24"/>
      </w:rPr>
    </w:pPr>
    <w:r w:rsidRPr="00115EB8">
      <w:rPr>
        <w:color w:val="000000"/>
        <w:sz w:val="24"/>
        <w:szCs w:val="24"/>
      </w:rPr>
      <w:t>Abogado José María Pacori Cari</w:t>
    </w:r>
  </w:p>
  <w:p w14:paraId="3E57AB11" w14:textId="77777777" w:rsidR="00E6370C" w:rsidRPr="00115EB8" w:rsidRDefault="007F1070" w:rsidP="00E6370C">
    <w:pPr>
      <w:pBdr>
        <w:top w:val="nil"/>
        <w:left w:val="nil"/>
        <w:bottom w:val="nil"/>
        <w:right w:val="nil"/>
        <w:between w:val="nil"/>
      </w:pBdr>
      <w:tabs>
        <w:tab w:val="center" w:pos="4252"/>
        <w:tab w:val="right" w:pos="8504"/>
      </w:tabs>
      <w:spacing w:after="0" w:line="240" w:lineRule="auto"/>
      <w:jc w:val="right"/>
      <w:rPr>
        <w:color w:val="000000"/>
        <w:sz w:val="20"/>
        <w:szCs w:val="20"/>
      </w:rPr>
    </w:pPr>
    <w:r w:rsidRPr="00115EB8">
      <w:rPr>
        <w:color w:val="000000"/>
        <w:sz w:val="20"/>
        <w:szCs w:val="20"/>
      </w:rPr>
      <w:t>Teléfono</w:t>
    </w:r>
    <w:r>
      <w:rPr>
        <w:color w:val="000000"/>
        <w:sz w:val="20"/>
        <w:szCs w:val="20"/>
      </w:rPr>
      <w:t xml:space="preserve"> y WhatsApp</w:t>
    </w:r>
    <w:r w:rsidRPr="00115EB8">
      <w:rPr>
        <w:color w:val="000000"/>
        <w:sz w:val="20"/>
        <w:szCs w:val="20"/>
      </w:rPr>
      <w:t xml:space="preserve"> 959666272</w:t>
    </w:r>
  </w:p>
  <w:p w14:paraId="444A84F1" w14:textId="77777777" w:rsidR="00E6370C" w:rsidRPr="00E6370C" w:rsidRDefault="007F1070" w:rsidP="00E6370C">
    <w:pPr>
      <w:pBdr>
        <w:top w:val="nil"/>
        <w:left w:val="nil"/>
        <w:bottom w:val="nil"/>
        <w:right w:val="nil"/>
        <w:between w:val="nil"/>
      </w:pBdr>
      <w:tabs>
        <w:tab w:val="center" w:pos="4252"/>
        <w:tab w:val="right" w:pos="8504"/>
      </w:tabs>
      <w:spacing w:after="0" w:line="240" w:lineRule="auto"/>
      <w:jc w:val="center"/>
      <w:rPr>
        <w:color w:val="000000"/>
        <w:sz w:val="40"/>
        <w:szCs w:val="40"/>
      </w:rPr>
    </w:pPr>
    <w:r>
      <w:rPr>
        <w:color w:val="000000"/>
        <w:sz w:val="40"/>
        <w:szCs w:val="4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B6B"/>
    <w:rsid w:val="004811F8"/>
    <w:rsid w:val="00757F6A"/>
    <w:rsid w:val="00796B6B"/>
    <w:rsid w:val="007F1070"/>
    <w:rsid w:val="00AF7130"/>
    <w:rsid w:val="00C7132B"/>
    <w:rsid w:val="00F37FD1"/>
    <w:rsid w:val="00F67080"/>
    <w:rsid w:val="00FF30C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C37C1"/>
  <w15:chartTrackingRefBased/>
  <w15:docId w15:val="{7BA26AC8-DCEF-40A4-883D-085EAD950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B6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96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796B6B"/>
    <w:pPr>
      <w:spacing w:after="0" w:line="240" w:lineRule="auto"/>
    </w:pPr>
  </w:style>
  <w:style w:type="character" w:customStyle="1" w:styleId="SinespaciadoCar">
    <w:name w:val="Sin espaciado Car"/>
    <w:basedOn w:val="Fuentedeprrafopredeter"/>
    <w:link w:val="Sinespaciado"/>
    <w:uiPriority w:val="1"/>
    <w:locked/>
    <w:rsid w:val="00796B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903</Words>
  <Characters>4969</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Corporación Hiram Servicios legales</dc:creator>
  <cp:keywords/>
  <dc:description/>
  <cp:lastModifiedBy>Corporación Hiram Servicios legales</cp:lastModifiedBy>
  <cp:revision>4</cp:revision>
  <dcterms:created xsi:type="dcterms:W3CDTF">2025-01-13T18:22:00Z</dcterms:created>
  <dcterms:modified xsi:type="dcterms:W3CDTF">2025-01-13T19:33:00Z</dcterms:modified>
</cp:coreProperties>
</file>