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A0D4" w14:textId="1F65B208" w:rsidR="008055AA" w:rsidRDefault="008055AA" w:rsidP="001226EE">
      <w:pPr>
        <w:pStyle w:val="Sinespaciado"/>
        <w:jc w:val="center"/>
        <w:rPr>
          <w:b/>
          <w:bCs/>
        </w:rPr>
      </w:pPr>
      <w:r>
        <w:rPr>
          <w:b/>
          <w:bCs/>
        </w:rPr>
        <w:t>MODELO DE FORMATO DE ESPECIFICACIONES TÉCNICAS</w:t>
      </w:r>
    </w:p>
    <w:p w14:paraId="0BA54DB6" w14:textId="77777777" w:rsidR="008055AA" w:rsidRDefault="008055AA" w:rsidP="001226EE">
      <w:pPr>
        <w:pStyle w:val="Sinespaciado"/>
        <w:jc w:val="center"/>
        <w:rPr>
          <w:b/>
          <w:bCs/>
        </w:rPr>
      </w:pPr>
    </w:p>
    <w:p w14:paraId="6DEB3CC2" w14:textId="2D5A21F0" w:rsidR="008055AA" w:rsidRDefault="008055AA" w:rsidP="001226EE">
      <w:pPr>
        <w:pStyle w:val="Sinespaciado"/>
        <w:jc w:val="center"/>
        <w:rPr>
          <w:b/>
          <w:bCs/>
        </w:rPr>
      </w:pPr>
      <w:r>
        <w:rPr>
          <w:b/>
          <w:bCs/>
        </w:rPr>
        <w:t>José María Pacori Cari</w:t>
      </w:r>
    </w:p>
    <w:p w14:paraId="00526FD2" w14:textId="633B3CC4" w:rsidR="008055AA" w:rsidRDefault="008055AA" w:rsidP="001226EE">
      <w:pPr>
        <w:pStyle w:val="Sinespaciado"/>
        <w:jc w:val="center"/>
        <w:rPr>
          <w:b/>
          <w:bCs/>
        </w:rPr>
      </w:pPr>
      <w:r>
        <w:rPr>
          <w:b/>
          <w:bCs/>
        </w:rPr>
        <w:t>Maestro en Derecho Administrativo por la Universidad Nacional de San Agustín. Miembro de la Asociación Argentina de Derecho Administrativo</w:t>
      </w:r>
    </w:p>
    <w:p w14:paraId="27FF5948" w14:textId="77777777" w:rsidR="008055AA" w:rsidRDefault="008055AA" w:rsidP="001226EE">
      <w:pPr>
        <w:pStyle w:val="Sinespaciado"/>
        <w:jc w:val="both"/>
        <w:rPr>
          <w:b/>
          <w:bCs/>
        </w:rPr>
      </w:pPr>
    </w:p>
    <w:p w14:paraId="439E14D1" w14:textId="31F7B2E2" w:rsidR="008055AA" w:rsidRDefault="008055AA" w:rsidP="001226EE">
      <w:pPr>
        <w:pStyle w:val="Sinespaciado"/>
        <w:jc w:val="both"/>
        <w:rPr>
          <w:b/>
          <w:bCs/>
        </w:rPr>
      </w:pPr>
      <w:r>
        <w:rPr>
          <w:b/>
          <w:bCs/>
        </w:rPr>
        <w:t>Área: Derecho Administrativo</w:t>
      </w:r>
    </w:p>
    <w:p w14:paraId="52496B72" w14:textId="3D859F63" w:rsidR="008055AA" w:rsidRDefault="008055AA" w:rsidP="001226EE">
      <w:pPr>
        <w:pStyle w:val="Sinespaciado"/>
        <w:jc w:val="both"/>
        <w:rPr>
          <w:b/>
          <w:bCs/>
        </w:rPr>
      </w:pPr>
      <w:r>
        <w:rPr>
          <w:b/>
          <w:bCs/>
        </w:rPr>
        <w:t>Línea: Contratación pública</w:t>
      </w:r>
    </w:p>
    <w:p w14:paraId="2710A889" w14:textId="77777777" w:rsidR="008055AA" w:rsidRDefault="008055AA" w:rsidP="001226EE">
      <w:pPr>
        <w:pStyle w:val="Sinespaciado"/>
        <w:jc w:val="both"/>
        <w:rPr>
          <w:b/>
          <w:bCs/>
        </w:rPr>
      </w:pPr>
    </w:p>
    <w:p w14:paraId="0BD3C547" w14:textId="4A407D38" w:rsidR="008055AA" w:rsidRPr="008055AA" w:rsidRDefault="008055AA" w:rsidP="001226EE">
      <w:pPr>
        <w:pStyle w:val="Sinespaciado"/>
        <w:jc w:val="both"/>
      </w:pPr>
      <w:r w:rsidRPr="008055AA">
        <w:t>El requerimiento de bienes se plasma en las especificaciones técnicas, este es un formato del contenido mínimo que deben contener estas especificaciones, además de ejemplificar su contenido para su mayor comprensión (autor José María Pacori Cari)</w:t>
      </w:r>
    </w:p>
    <w:p w14:paraId="599B754B" w14:textId="77777777" w:rsidR="008055AA" w:rsidRDefault="008055AA" w:rsidP="001226EE">
      <w:pPr>
        <w:pStyle w:val="Sinespaciado"/>
        <w:jc w:val="center"/>
        <w:rPr>
          <w:b/>
          <w:bCs/>
        </w:rPr>
      </w:pPr>
    </w:p>
    <w:p w14:paraId="00876FCE" w14:textId="5004B015" w:rsidR="008055AA" w:rsidRDefault="008055AA" w:rsidP="001226EE">
      <w:pPr>
        <w:pStyle w:val="Sinespaciado"/>
        <w:jc w:val="center"/>
        <w:rPr>
          <w:b/>
          <w:bCs/>
        </w:rPr>
      </w:pPr>
      <w:r>
        <w:rPr>
          <w:b/>
          <w:bCs/>
        </w:rPr>
        <w:t>Modelo de requerimiento de bien</w:t>
      </w:r>
    </w:p>
    <w:p w14:paraId="6B6EE8DB" w14:textId="77777777" w:rsidR="008055AA" w:rsidRDefault="008055AA" w:rsidP="001226EE">
      <w:pPr>
        <w:pStyle w:val="Sinespaciado"/>
        <w:jc w:val="center"/>
        <w:rPr>
          <w:b/>
          <w:bCs/>
        </w:rPr>
      </w:pPr>
    </w:p>
    <w:p w14:paraId="34155163" w14:textId="39338D4B" w:rsidR="00442C76" w:rsidRPr="008055AA" w:rsidRDefault="00AE1F2B" w:rsidP="001226EE">
      <w:pPr>
        <w:pStyle w:val="Sinespaciado"/>
        <w:jc w:val="center"/>
        <w:rPr>
          <w:b/>
          <w:bCs/>
        </w:rPr>
      </w:pPr>
      <w:r w:rsidRPr="008055AA">
        <w:rPr>
          <w:b/>
          <w:bCs/>
        </w:rPr>
        <w:t>ESPECIFICACIONES TÉCNICAS</w:t>
      </w:r>
      <w:r w:rsidR="008055AA">
        <w:rPr>
          <w:b/>
          <w:bCs/>
        </w:rPr>
        <w:t xml:space="preserve"> PARA ADQUIRIR TELEVISORES</w:t>
      </w:r>
    </w:p>
    <w:p w14:paraId="5A522FC2" w14:textId="77777777" w:rsidR="008055AA" w:rsidRDefault="008055AA" w:rsidP="001226EE">
      <w:pPr>
        <w:pStyle w:val="Sinespaciado"/>
        <w:jc w:val="both"/>
      </w:pPr>
    </w:p>
    <w:p w14:paraId="44370A5C" w14:textId="619633E8" w:rsidR="00AE1F2B" w:rsidRPr="008055AA" w:rsidRDefault="00AE1F2B" w:rsidP="001226EE">
      <w:pPr>
        <w:pStyle w:val="Sinespaciado"/>
        <w:jc w:val="both"/>
        <w:rPr>
          <w:b/>
          <w:bCs/>
        </w:rPr>
      </w:pPr>
      <w:r w:rsidRPr="008055AA">
        <w:rPr>
          <w:b/>
          <w:bCs/>
        </w:rPr>
        <w:t>I. ÁREA USUARIA</w:t>
      </w:r>
    </w:p>
    <w:p w14:paraId="46539C0A" w14:textId="491644AE" w:rsidR="00AE1F2B" w:rsidRDefault="008055AA" w:rsidP="001226EE">
      <w:pPr>
        <w:pStyle w:val="Sinespaciado"/>
        <w:jc w:val="both"/>
      </w:pPr>
      <w:r>
        <w:t xml:space="preserve">Oficina de </w:t>
      </w:r>
      <w:r w:rsidR="00AE1F2B" w:rsidRPr="00AE1F2B">
        <w:t>Tecnologías de la Información</w:t>
      </w:r>
    </w:p>
    <w:p w14:paraId="4FA58F29" w14:textId="77777777" w:rsidR="008055AA" w:rsidRPr="00AE1F2B" w:rsidRDefault="008055AA" w:rsidP="001226EE">
      <w:pPr>
        <w:pStyle w:val="Sinespaciado"/>
        <w:jc w:val="both"/>
      </w:pPr>
    </w:p>
    <w:p w14:paraId="10960D7E" w14:textId="77777777" w:rsidR="00AE1F2B" w:rsidRPr="008055AA" w:rsidRDefault="00AE1F2B" w:rsidP="001226EE">
      <w:pPr>
        <w:pStyle w:val="Sinespaciado"/>
        <w:jc w:val="both"/>
        <w:rPr>
          <w:b/>
          <w:bCs/>
        </w:rPr>
      </w:pPr>
      <w:r w:rsidRPr="008055AA">
        <w:rPr>
          <w:b/>
          <w:bCs/>
        </w:rPr>
        <w:t>II. OBJETO DE LA CONTRATACIÓN</w:t>
      </w:r>
    </w:p>
    <w:p w14:paraId="679056CA" w14:textId="52CAD034" w:rsidR="00AE1F2B" w:rsidRPr="00AE1F2B" w:rsidRDefault="00AE1F2B" w:rsidP="001226EE">
      <w:pPr>
        <w:pStyle w:val="Sinespaciado"/>
        <w:jc w:val="both"/>
      </w:pPr>
      <w:r w:rsidRPr="00AE1F2B">
        <w:t xml:space="preserve">Adquisición de </w:t>
      </w:r>
      <w:r w:rsidR="008055AA">
        <w:t>tre</w:t>
      </w:r>
      <w:r w:rsidRPr="00AE1F2B">
        <w:t>s (0</w:t>
      </w:r>
      <w:r w:rsidRPr="008055AA">
        <w:t>3</w:t>
      </w:r>
      <w:r w:rsidRPr="00AE1F2B">
        <w:t xml:space="preserve">) televisores para </w:t>
      </w:r>
      <w:r w:rsidR="008055AA">
        <w:t xml:space="preserve">la Oficina de </w:t>
      </w:r>
      <w:r w:rsidRPr="00AE1F2B">
        <w:t>Tecnologías de la Información.</w:t>
      </w:r>
    </w:p>
    <w:p w14:paraId="366D9551" w14:textId="77777777" w:rsidR="008055AA" w:rsidRDefault="008055AA" w:rsidP="001226EE">
      <w:pPr>
        <w:pStyle w:val="Sinespaciado"/>
        <w:jc w:val="both"/>
      </w:pPr>
    </w:p>
    <w:p w14:paraId="275E702E" w14:textId="1D71EBBE" w:rsidR="00AE1F2B" w:rsidRPr="00C93F2F" w:rsidRDefault="00AE1F2B" w:rsidP="001226EE">
      <w:pPr>
        <w:pStyle w:val="Sinespaciado"/>
        <w:jc w:val="both"/>
        <w:rPr>
          <w:b/>
          <w:bCs/>
        </w:rPr>
      </w:pPr>
      <w:r w:rsidRPr="00C93F2F">
        <w:rPr>
          <w:b/>
          <w:bCs/>
        </w:rPr>
        <w:t>III. FINALIDAD DE LA CONTRATACIÓN</w:t>
      </w:r>
    </w:p>
    <w:p w14:paraId="0FDC79F8" w14:textId="1511BADD" w:rsidR="00AE1F2B" w:rsidRDefault="00AE1F2B" w:rsidP="001226EE">
      <w:pPr>
        <w:pStyle w:val="Sinespaciado"/>
        <w:jc w:val="both"/>
      </w:pPr>
      <w:r w:rsidRPr="00AE1F2B">
        <w:t xml:space="preserve">Para que </w:t>
      </w:r>
      <w:r w:rsidR="00C93F2F">
        <w:t xml:space="preserve">la Oficina de </w:t>
      </w:r>
      <w:r w:rsidRPr="00AE1F2B">
        <w:t>Tecnologías de la Información pueda proyectar sus diagramas respecto a</w:t>
      </w:r>
      <w:r w:rsidR="00C93F2F">
        <w:t xml:space="preserve"> </w:t>
      </w:r>
      <w:r w:rsidRPr="00AE1F2B">
        <w:t>la</w:t>
      </w:r>
      <w:r w:rsidR="00C93F2F">
        <w:t>s</w:t>
      </w:r>
      <w:r w:rsidRPr="00AE1F2B">
        <w:t xml:space="preserve"> actividad</w:t>
      </w:r>
      <w:r w:rsidR="00C93F2F">
        <w:t>es</w:t>
      </w:r>
      <w:r w:rsidRPr="00AE1F2B">
        <w:t xml:space="preserve"> y/o servicios informáticos</w:t>
      </w:r>
      <w:r w:rsidR="00C93F2F">
        <w:t xml:space="preserve"> que brinda a la población</w:t>
      </w:r>
      <w:r w:rsidRPr="00AE1F2B">
        <w:t>.</w:t>
      </w:r>
    </w:p>
    <w:p w14:paraId="633CFCCC" w14:textId="77777777" w:rsidR="00C93F2F" w:rsidRPr="00AE1F2B" w:rsidRDefault="00C93F2F" w:rsidP="001226EE">
      <w:pPr>
        <w:pStyle w:val="Sinespaciado"/>
        <w:jc w:val="both"/>
      </w:pPr>
    </w:p>
    <w:p w14:paraId="46390D1F" w14:textId="183FD92A" w:rsidR="00AE1F2B" w:rsidRDefault="00AE1F2B" w:rsidP="001226EE">
      <w:pPr>
        <w:pStyle w:val="Sinespaciado"/>
        <w:jc w:val="both"/>
        <w:rPr>
          <w:b/>
          <w:bCs/>
        </w:rPr>
      </w:pPr>
      <w:r w:rsidRPr="00C93F2F">
        <w:rPr>
          <w:b/>
          <w:bCs/>
        </w:rPr>
        <w:t>IV. DESCRIPCIÓN Y CARACTERISTICAS TECNICAS</w:t>
      </w:r>
    </w:p>
    <w:p w14:paraId="329B78C6" w14:textId="77777777" w:rsidR="00C93F2F" w:rsidRPr="00C93F2F" w:rsidRDefault="00C93F2F" w:rsidP="001226EE">
      <w:pPr>
        <w:pStyle w:val="Sinespaciado"/>
        <w:jc w:val="both"/>
        <w:rPr>
          <w:b/>
          <w:bCs/>
        </w:rPr>
      </w:pPr>
    </w:p>
    <w:tbl>
      <w:tblPr>
        <w:tblStyle w:val="Tablaconcuadrcula"/>
        <w:tblW w:w="0" w:type="auto"/>
        <w:tblLook w:val="04A0" w:firstRow="1" w:lastRow="0" w:firstColumn="1" w:lastColumn="0" w:noHBand="0" w:noVBand="1"/>
      </w:tblPr>
      <w:tblGrid>
        <w:gridCol w:w="4247"/>
        <w:gridCol w:w="4247"/>
      </w:tblGrid>
      <w:tr w:rsidR="00AE1F2B" w:rsidRPr="008055AA" w14:paraId="38A9C826" w14:textId="77777777" w:rsidTr="00AE1F2B">
        <w:tc>
          <w:tcPr>
            <w:tcW w:w="4247" w:type="dxa"/>
          </w:tcPr>
          <w:p w14:paraId="5117B43F" w14:textId="60E8DDBE" w:rsidR="00AE1F2B" w:rsidRPr="008055AA" w:rsidRDefault="00AE1F2B" w:rsidP="001226EE">
            <w:pPr>
              <w:pStyle w:val="Sinespaciado"/>
              <w:jc w:val="both"/>
            </w:pPr>
            <w:r w:rsidRPr="008055AA">
              <w:t>Equipo</w:t>
            </w:r>
          </w:p>
        </w:tc>
        <w:tc>
          <w:tcPr>
            <w:tcW w:w="4247" w:type="dxa"/>
          </w:tcPr>
          <w:p w14:paraId="156AAE34" w14:textId="4AB8FF08" w:rsidR="00AE1F2B" w:rsidRPr="008055AA" w:rsidRDefault="00AE1F2B" w:rsidP="001226EE">
            <w:pPr>
              <w:pStyle w:val="Sinespaciado"/>
              <w:jc w:val="both"/>
            </w:pPr>
            <w:r w:rsidRPr="008055AA">
              <w:t>Televisor</w:t>
            </w:r>
          </w:p>
        </w:tc>
      </w:tr>
      <w:tr w:rsidR="00AE1F2B" w:rsidRPr="008055AA" w14:paraId="590DC7D4" w14:textId="77777777" w:rsidTr="00AE1F2B">
        <w:tc>
          <w:tcPr>
            <w:tcW w:w="4247" w:type="dxa"/>
          </w:tcPr>
          <w:p w14:paraId="4ED7A192" w14:textId="6A0BBA60" w:rsidR="00AE1F2B" w:rsidRPr="008055AA" w:rsidRDefault="00AE1F2B" w:rsidP="001226EE">
            <w:pPr>
              <w:pStyle w:val="Sinespaciado"/>
              <w:jc w:val="both"/>
            </w:pPr>
            <w:r w:rsidRPr="008055AA">
              <w:t>Cantidad</w:t>
            </w:r>
          </w:p>
        </w:tc>
        <w:tc>
          <w:tcPr>
            <w:tcW w:w="4247" w:type="dxa"/>
          </w:tcPr>
          <w:p w14:paraId="415E4870" w14:textId="55E13647" w:rsidR="00AE1F2B" w:rsidRPr="008055AA" w:rsidRDefault="00C93F2F" w:rsidP="001226EE">
            <w:pPr>
              <w:pStyle w:val="Sinespaciado"/>
              <w:jc w:val="both"/>
            </w:pPr>
            <w:r>
              <w:t>3</w:t>
            </w:r>
          </w:p>
        </w:tc>
      </w:tr>
      <w:tr w:rsidR="00AE1F2B" w:rsidRPr="008055AA" w14:paraId="4BF0114D" w14:textId="77777777" w:rsidTr="00AE1F2B">
        <w:tc>
          <w:tcPr>
            <w:tcW w:w="4247" w:type="dxa"/>
          </w:tcPr>
          <w:p w14:paraId="5051736D" w14:textId="1A381B3C" w:rsidR="00AE1F2B" w:rsidRPr="008055AA" w:rsidRDefault="00AE1F2B" w:rsidP="001226EE">
            <w:pPr>
              <w:pStyle w:val="Sinespaciado"/>
              <w:jc w:val="both"/>
            </w:pPr>
            <w:r w:rsidRPr="008055AA">
              <w:t>Tecnología</w:t>
            </w:r>
          </w:p>
        </w:tc>
        <w:tc>
          <w:tcPr>
            <w:tcW w:w="4247" w:type="dxa"/>
          </w:tcPr>
          <w:p w14:paraId="5FC60D10" w14:textId="3F76BB1B" w:rsidR="00AE1F2B" w:rsidRPr="008055AA" w:rsidRDefault="00AE1F2B" w:rsidP="001226EE">
            <w:pPr>
              <w:pStyle w:val="Sinespaciado"/>
              <w:jc w:val="both"/>
            </w:pPr>
            <w:r w:rsidRPr="008055AA">
              <w:t>4K UHD</w:t>
            </w:r>
          </w:p>
        </w:tc>
      </w:tr>
      <w:tr w:rsidR="00AE1F2B" w:rsidRPr="008055AA" w14:paraId="7E93E6F7" w14:textId="77777777" w:rsidTr="00AE1F2B">
        <w:tc>
          <w:tcPr>
            <w:tcW w:w="4247" w:type="dxa"/>
          </w:tcPr>
          <w:p w14:paraId="647029AD" w14:textId="0F2539DA" w:rsidR="00AE1F2B" w:rsidRPr="008055AA" w:rsidRDefault="00AE1F2B" w:rsidP="001226EE">
            <w:pPr>
              <w:pStyle w:val="Sinespaciado"/>
              <w:jc w:val="both"/>
            </w:pPr>
            <w:r w:rsidRPr="008055AA">
              <w:t>Tipo</w:t>
            </w:r>
          </w:p>
        </w:tc>
        <w:tc>
          <w:tcPr>
            <w:tcW w:w="4247" w:type="dxa"/>
          </w:tcPr>
          <w:p w14:paraId="3DFBC3D0" w14:textId="726110FA" w:rsidR="00AE1F2B" w:rsidRPr="008055AA" w:rsidRDefault="00AE1F2B" w:rsidP="001226EE">
            <w:pPr>
              <w:pStyle w:val="Sinespaciado"/>
              <w:jc w:val="both"/>
            </w:pPr>
            <w:r w:rsidRPr="008055AA">
              <w:t>Smart TV</w:t>
            </w:r>
          </w:p>
        </w:tc>
      </w:tr>
      <w:tr w:rsidR="00AE1F2B" w:rsidRPr="008055AA" w14:paraId="21310E13" w14:textId="77777777" w:rsidTr="00AE1F2B">
        <w:tc>
          <w:tcPr>
            <w:tcW w:w="4247" w:type="dxa"/>
          </w:tcPr>
          <w:p w14:paraId="0B107ADC" w14:textId="79C0CC76" w:rsidR="00AE1F2B" w:rsidRPr="008055AA" w:rsidRDefault="00AE1F2B" w:rsidP="001226EE">
            <w:pPr>
              <w:pStyle w:val="Sinespaciado"/>
              <w:jc w:val="both"/>
            </w:pPr>
            <w:r w:rsidRPr="008055AA">
              <w:t>Tamaño</w:t>
            </w:r>
          </w:p>
        </w:tc>
        <w:tc>
          <w:tcPr>
            <w:tcW w:w="4247" w:type="dxa"/>
          </w:tcPr>
          <w:p w14:paraId="1245F768" w14:textId="03694F77" w:rsidR="00AE1F2B" w:rsidRPr="008055AA" w:rsidRDefault="00AE1F2B" w:rsidP="001226EE">
            <w:pPr>
              <w:pStyle w:val="Sinespaciado"/>
              <w:jc w:val="both"/>
            </w:pPr>
            <w:r w:rsidRPr="008055AA">
              <w:t>50 pulgadas</w:t>
            </w:r>
          </w:p>
        </w:tc>
      </w:tr>
      <w:tr w:rsidR="00AE1F2B" w:rsidRPr="008055AA" w14:paraId="11E8EB74" w14:textId="77777777" w:rsidTr="00AE1F2B">
        <w:tc>
          <w:tcPr>
            <w:tcW w:w="4247" w:type="dxa"/>
          </w:tcPr>
          <w:p w14:paraId="71F5B8B4" w14:textId="5C2ACE66" w:rsidR="00AE1F2B" w:rsidRPr="008055AA" w:rsidRDefault="00AE1F2B" w:rsidP="001226EE">
            <w:pPr>
              <w:pStyle w:val="Sinespaciado"/>
              <w:jc w:val="both"/>
            </w:pPr>
            <w:r w:rsidRPr="008055AA">
              <w:t xml:space="preserve">Conectores </w:t>
            </w:r>
          </w:p>
        </w:tc>
        <w:tc>
          <w:tcPr>
            <w:tcW w:w="4247" w:type="dxa"/>
          </w:tcPr>
          <w:p w14:paraId="7ABBCE5E" w14:textId="577DFAA6" w:rsidR="00AE1F2B" w:rsidRPr="008055AA" w:rsidRDefault="00AE1F2B" w:rsidP="001226EE">
            <w:pPr>
              <w:pStyle w:val="Sinespaciado"/>
              <w:jc w:val="both"/>
            </w:pPr>
            <w:r w:rsidRPr="008055AA">
              <w:t>HDMI, USB</w:t>
            </w:r>
          </w:p>
        </w:tc>
      </w:tr>
      <w:tr w:rsidR="00AE1F2B" w:rsidRPr="008055AA" w14:paraId="7540D0D0" w14:textId="77777777" w:rsidTr="00AE1F2B">
        <w:tc>
          <w:tcPr>
            <w:tcW w:w="4247" w:type="dxa"/>
          </w:tcPr>
          <w:p w14:paraId="2F9D8BFF" w14:textId="04E51B3C" w:rsidR="00AE1F2B" w:rsidRPr="008055AA" w:rsidRDefault="00AE1F2B" w:rsidP="001226EE">
            <w:pPr>
              <w:pStyle w:val="Sinespaciado"/>
              <w:jc w:val="both"/>
            </w:pPr>
            <w:r w:rsidRPr="008055AA">
              <w:t>LAN</w:t>
            </w:r>
          </w:p>
        </w:tc>
        <w:tc>
          <w:tcPr>
            <w:tcW w:w="4247" w:type="dxa"/>
          </w:tcPr>
          <w:p w14:paraId="4A107AB8" w14:textId="370B9975" w:rsidR="00AE1F2B" w:rsidRPr="008055AA" w:rsidRDefault="00AE1F2B" w:rsidP="001226EE">
            <w:pPr>
              <w:pStyle w:val="Sinespaciado"/>
              <w:jc w:val="both"/>
            </w:pPr>
            <w:r w:rsidRPr="008055AA">
              <w:t>Sí</w:t>
            </w:r>
          </w:p>
        </w:tc>
      </w:tr>
      <w:tr w:rsidR="00AE1F2B" w:rsidRPr="008055AA" w14:paraId="31CA7E17" w14:textId="77777777" w:rsidTr="00AE1F2B">
        <w:tc>
          <w:tcPr>
            <w:tcW w:w="4247" w:type="dxa"/>
          </w:tcPr>
          <w:p w14:paraId="5297B1F3" w14:textId="34812C28" w:rsidR="00AE1F2B" w:rsidRPr="008055AA" w:rsidRDefault="00AE1F2B" w:rsidP="001226EE">
            <w:pPr>
              <w:pStyle w:val="Sinespaciado"/>
              <w:jc w:val="both"/>
            </w:pPr>
            <w:r w:rsidRPr="008055AA">
              <w:t>WLAN</w:t>
            </w:r>
          </w:p>
        </w:tc>
        <w:tc>
          <w:tcPr>
            <w:tcW w:w="4247" w:type="dxa"/>
          </w:tcPr>
          <w:p w14:paraId="209290D2" w14:textId="64A36357" w:rsidR="00AE1F2B" w:rsidRPr="008055AA" w:rsidRDefault="00AE1F2B" w:rsidP="001226EE">
            <w:pPr>
              <w:pStyle w:val="Sinespaciado"/>
              <w:jc w:val="both"/>
            </w:pPr>
            <w:r w:rsidRPr="008055AA">
              <w:t>Sí</w:t>
            </w:r>
          </w:p>
        </w:tc>
      </w:tr>
      <w:tr w:rsidR="00AE1F2B" w:rsidRPr="008055AA" w14:paraId="3B09C0D7" w14:textId="77777777" w:rsidTr="00AE1F2B">
        <w:tc>
          <w:tcPr>
            <w:tcW w:w="4247" w:type="dxa"/>
          </w:tcPr>
          <w:p w14:paraId="47EAA31A" w14:textId="21F00AC9" w:rsidR="00AE1F2B" w:rsidRPr="008055AA" w:rsidRDefault="00AE1F2B" w:rsidP="001226EE">
            <w:pPr>
              <w:pStyle w:val="Sinespaciado"/>
              <w:jc w:val="both"/>
            </w:pPr>
            <w:r w:rsidRPr="008055AA">
              <w:t>Bluetooth</w:t>
            </w:r>
          </w:p>
        </w:tc>
        <w:tc>
          <w:tcPr>
            <w:tcW w:w="4247" w:type="dxa"/>
          </w:tcPr>
          <w:p w14:paraId="0F7FF5EA" w14:textId="2B8551D7" w:rsidR="00AE1F2B" w:rsidRPr="008055AA" w:rsidRDefault="00AE1F2B" w:rsidP="001226EE">
            <w:pPr>
              <w:pStyle w:val="Sinespaciado"/>
              <w:jc w:val="both"/>
            </w:pPr>
            <w:r w:rsidRPr="008055AA">
              <w:t>Sí</w:t>
            </w:r>
          </w:p>
        </w:tc>
      </w:tr>
      <w:tr w:rsidR="00AE1F2B" w:rsidRPr="008055AA" w14:paraId="0159CD2B" w14:textId="77777777" w:rsidTr="00AE1F2B">
        <w:tc>
          <w:tcPr>
            <w:tcW w:w="4247" w:type="dxa"/>
          </w:tcPr>
          <w:p w14:paraId="4C8A8CD7" w14:textId="1F4D8858" w:rsidR="00AE1F2B" w:rsidRPr="008055AA" w:rsidRDefault="00AE1F2B" w:rsidP="001226EE">
            <w:pPr>
              <w:pStyle w:val="Sinespaciado"/>
              <w:jc w:val="both"/>
            </w:pPr>
            <w:r w:rsidRPr="008055AA">
              <w:t>Garantía</w:t>
            </w:r>
          </w:p>
        </w:tc>
        <w:tc>
          <w:tcPr>
            <w:tcW w:w="4247" w:type="dxa"/>
          </w:tcPr>
          <w:p w14:paraId="7A49EEC4" w14:textId="371D9260" w:rsidR="00AE1F2B" w:rsidRPr="008055AA" w:rsidRDefault="00AE1F2B" w:rsidP="001226EE">
            <w:pPr>
              <w:pStyle w:val="Sinespaciado"/>
              <w:jc w:val="both"/>
            </w:pPr>
            <w:r w:rsidRPr="008055AA">
              <w:t>2 años</w:t>
            </w:r>
          </w:p>
        </w:tc>
      </w:tr>
    </w:tbl>
    <w:p w14:paraId="5E77CED5" w14:textId="77777777" w:rsidR="00AE1F2B" w:rsidRPr="008055AA" w:rsidRDefault="00AE1F2B" w:rsidP="001226EE">
      <w:pPr>
        <w:pStyle w:val="Sinespaciado"/>
        <w:jc w:val="both"/>
      </w:pPr>
    </w:p>
    <w:p w14:paraId="259B9E63" w14:textId="77777777" w:rsidR="00AE1F2B" w:rsidRPr="00C93F2F" w:rsidRDefault="00AE1F2B" w:rsidP="001226EE">
      <w:pPr>
        <w:pStyle w:val="Sinespaciado"/>
        <w:jc w:val="both"/>
        <w:rPr>
          <w:b/>
          <w:bCs/>
        </w:rPr>
      </w:pPr>
      <w:r w:rsidRPr="00C93F2F">
        <w:rPr>
          <w:b/>
          <w:bCs/>
        </w:rPr>
        <w:t>V. PLAZO DE ENTREGA</w:t>
      </w:r>
    </w:p>
    <w:p w14:paraId="5B4325F1" w14:textId="7BCEBB5C" w:rsidR="00AE1F2B" w:rsidRDefault="00AE1F2B" w:rsidP="001226EE">
      <w:pPr>
        <w:pStyle w:val="Sinespaciado"/>
        <w:jc w:val="both"/>
      </w:pPr>
      <w:r w:rsidRPr="008055AA">
        <w:t>Cuatro</w:t>
      </w:r>
      <w:r w:rsidRPr="00AE1F2B">
        <w:t xml:space="preserve"> </w:t>
      </w:r>
      <w:r w:rsidRPr="008055AA">
        <w:t>(</w:t>
      </w:r>
      <w:r w:rsidRPr="00AE1F2B">
        <w:t>4</w:t>
      </w:r>
      <w:r w:rsidRPr="008055AA">
        <w:t>)</w:t>
      </w:r>
      <w:r w:rsidRPr="00AE1F2B">
        <w:t xml:space="preserve"> días calendario contados a partir del día siguiente de</w:t>
      </w:r>
      <w:r w:rsidRPr="008055AA">
        <w:t xml:space="preserve"> recibida</w:t>
      </w:r>
      <w:r w:rsidRPr="00AE1F2B">
        <w:t xml:space="preserve"> la orden de compra.</w:t>
      </w:r>
    </w:p>
    <w:p w14:paraId="700BD80F" w14:textId="77777777" w:rsidR="00C93F2F" w:rsidRPr="00AE1F2B" w:rsidRDefault="00C93F2F" w:rsidP="001226EE">
      <w:pPr>
        <w:pStyle w:val="Sinespaciado"/>
        <w:jc w:val="both"/>
      </w:pPr>
    </w:p>
    <w:p w14:paraId="3A1366E4" w14:textId="77777777" w:rsidR="00AE1F2B" w:rsidRPr="00C93F2F" w:rsidRDefault="00AE1F2B" w:rsidP="001226EE">
      <w:pPr>
        <w:pStyle w:val="Sinespaciado"/>
        <w:jc w:val="both"/>
        <w:rPr>
          <w:b/>
          <w:bCs/>
        </w:rPr>
      </w:pPr>
      <w:r w:rsidRPr="00C93F2F">
        <w:rPr>
          <w:b/>
          <w:bCs/>
        </w:rPr>
        <w:t>VI. LUGAR DE ENTREGA</w:t>
      </w:r>
    </w:p>
    <w:p w14:paraId="1A922180" w14:textId="2485DB12" w:rsidR="00AE1F2B" w:rsidRDefault="00AE1F2B" w:rsidP="001226EE">
      <w:pPr>
        <w:pStyle w:val="Sinespaciado"/>
        <w:jc w:val="both"/>
      </w:pPr>
      <w:r w:rsidRPr="00AE1F2B">
        <w:t xml:space="preserve">El lugar de entrega de los bienes será en </w:t>
      </w:r>
      <w:r w:rsidR="00C93F2F">
        <w:t>la Unidad de Abastecimiento</w:t>
      </w:r>
      <w:r w:rsidRPr="00AE1F2B">
        <w:t xml:space="preserve"> de la</w:t>
      </w:r>
      <w:r w:rsidR="00AC6A30" w:rsidRPr="008055AA">
        <w:t xml:space="preserve"> […]</w:t>
      </w:r>
      <w:r w:rsidRPr="00AE1F2B">
        <w:t xml:space="preserve"> sito en </w:t>
      </w:r>
      <w:r w:rsidR="00AC6A30" w:rsidRPr="008055AA">
        <w:t>[…]</w:t>
      </w:r>
      <w:r w:rsidRPr="00AE1F2B">
        <w:t>.</w:t>
      </w:r>
    </w:p>
    <w:p w14:paraId="2200D90B" w14:textId="77777777" w:rsidR="00C93F2F" w:rsidRPr="00AE1F2B" w:rsidRDefault="00C93F2F" w:rsidP="001226EE">
      <w:pPr>
        <w:pStyle w:val="Sinespaciado"/>
        <w:jc w:val="both"/>
      </w:pPr>
    </w:p>
    <w:p w14:paraId="731BF0F5" w14:textId="77777777" w:rsidR="00AE1F2B" w:rsidRPr="00C93F2F" w:rsidRDefault="00AE1F2B" w:rsidP="001226EE">
      <w:pPr>
        <w:pStyle w:val="Sinespaciado"/>
        <w:jc w:val="both"/>
        <w:rPr>
          <w:b/>
          <w:bCs/>
        </w:rPr>
      </w:pPr>
      <w:r w:rsidRPr="00C93F2F">
        <w:rPr>
          <w:b/>
          <w:bCs/>
        </w:rPr>
        <w:t>VII. REQUISITOS DEL PROVEEDOR</w:t>
      </w:r>
    </w:p>
    <w:p w14:paraId="11F7CF75" w14:textId="25FAE54E" w:rsidR="00AE1F2B" w:rsidRPr="00AE1F2B" w:rsidRDefault="00AC6A30" w:rsidP="001226EE">
      <w:pPr>
        <w:pStyle w:val="Sinespaciado"/>
        <w:jc w:val="both"/>
      </w:pPr>
      <w:r w:rsidRPr="008055AA">
        <w:t xml:space="preserve">1. </w:t>
      </w:r>
      <w:r w:rsidR="00AE1F2B" w:rsidRPr="00AE1F2B">
        <w:t>Registro Único de Contribuyentes (RUC) activo y habido.</w:t>
      </w:r>
    </w:p>
    <w:p w14:paraId="6ADE7712" w14:textId="2B722D82" w:rsidR="00AE1F2B" w:rsidRPr="00AE1F2B" w:rsidRDefault="00AC6A30" w:rsidP="001226EE">
      <w:pPr>
        <w:pStyle w:val="Sinespaciado"/>
        <w:jc w:val="both"/>
      </w:pPr>
      <w:r w:rsidRPr="008055AA">
        <w:t xml:space="preserve">2. </w:t>
      </w:r>
      <w:r w:rsidR="00AE1F2B" w:rsidRPr="00AE1F2B">
        <w:t>Registro Nacional de Proveedores (RNP) vigente.</w:t>
      </w:r>
    </w:p>
    <w:p w14:paraId="4084D43E" w14:textId="41E0185A" w:rsidR="00AC6A30" w:rsidRDefault="00AC6A30" w:rsidP="001226EE">
      <w:pPr>
        <w:pStyle w:val="Sinespaciado"/>
        <w:jc w:val="both"/>
      </w:pPr>
      <w:r w:rsidRPr="008055AA">
        <w:t xml:space="preserve">3. </w:t>
      </w:r>
      <w:r w:rsidR="00AE1F2B" w:rsidRPr="00AE1F2B">
        <w:t>Persona natural o jurídica con experiencia mínima de dos (2) años en la</w:t>
      </w:r>
      <w:r w:rsidRPr="008055AA">
        <w:t xml:space="preserve"> </w:t>
      </w:r>
      <w:r w:rsidR="00AE1F2B" w:rsidRPr="00AE1F2B">
        <w:t xml:space="preserve">comercialización de televisores y/o </w:t>
      </w:r>
      <w:r w:rsidRPr="008055AA">
        <w:t>electrodomésticos</w:t>
      </w:r>
      <w:r w:rsidR="00AE1F2B" w:rsidRPr="00AE1F2B">
        <w:t xml:space="preserve"> para e</w:t>
      </w:r>
      <w:r w:rsidRPr="008055AA">
        <w:t>ntidades públicas o privadas</w:t>
      </w:r>
      <w:r w:rsidR="00AE1F2B" w:rsidRPr="00AE1F2B">
        <w:t xml:space="preserve"> por un monto total de </w:t>
      </w:r>
      <w:r w:rsidR="00C93F2F">
        <w:t>diez</w:t>
      </w:r>
      <w:r w:rsidRPr="008055AA">
        <w:t xml:space="preserve"> mil soles (</w:t>
      </w:r>
      <w:r w:rsidR="00AE1F2B" w:rsidRPr="00AE1F2B">
        <w:t>S/</w:t>
      </w:r>
      <w:r w:rsidRPr="008055AA">
        <w:t>.</w:t>
      </w:r>
      <w:r w:rsidR="00AE1F2B" w:rsidRPr="00AE1F2B">
        <w:t xml:space="preserve"> </w:t>
      </w:r>
      <w:r w:rsidR="00C93F2F">
        <w:t>10</w:t>
      </w:r>
      <w:r w:rsidRPr="008055AA">
        <w:t xml:space="preserve"> 000</w:t>
      </w:r>
      <w:r w:rsidR="00AE1F2B" w:rsidRPr="00AE1F2B">
        <w:t>.00</w:t>
      </w:r>
      <w:r w:rsidRPr="008055AA">
        <w:t xml:space="preserve">), </w:t>
      </w:r>
      <w:r w:rsidR="00AE1F2B" w:rsidRPr="008055AA">
        <w:t>acreditable mediante</w:t>
      </w:r>
      <w:r w:rsidR="00C93F2F">
        <w:t>:</w:t>
      </w:r>
      <w:r w:rsidR="00AE1F2B" w:rsidRPr="008055AA">
        <w:t xml:space="preserve"> </w:t>
      </w:r>
      <w:r w:rsidR="00C93F2F">
        <w:t>a</w:t>
      </w:r>
      <w:r w:rsidR="00AE1F2B" w:rsidRPr="008055AA">
        <w:t>) órdenes de compra y su conformidad o constancia de</w:t>
      </w:r>
      <w:r w:rsidR="00C93F2F">
        <w:t xml:space="preserve"> </w:t>
      </w:r>
      <w:r w:rsidRPr="008055AA">
        <w:t xml:space="preserve">prestación o </w:t>
      </w:r>
      <w:r w:rsidR="00C93F2F">
        <w:t>vo</w:t>
      </w:r>
      <w:r w:rsidR="00C93F2F" w:rsidRPr="008055AA">
        <w:t>ucher</w:t>
      </w:r>
      <w:r w:rsidRPr="008055AA">
        <w:t xml:space="preserve"> de abono; </w:t>
      </w:r>
      <w:r w:rsidR="00C93F2F">
        <w:t>b</w:t>
      </w:r>
      <w:r w:rsidRPr="008055AA">
        <w:t>) factura y su conformidad o constancia de</w:t>
      </w:r>
      <w:r w:rsidR="00C93F2F">
        <w:t xml:space="preserve"> </w:t>
      </w:r>
      <w:r w:rsidRPr="00AC6A30">
        <w:t xml:space="preserve">prestación o </w:t>
      </w:r>
      <w:r w:rsidR="00C93F2F">
        <w:t>vo</w:t>
      </w:r>
      <w:r w:rsidRPr="00AC6A30">
        <w:t>ucher de abono.</w:t>
      </w:r>
    </w:p>
    <w:p w14:paraId="6E60D81B" w14:textId="77777777" w:rsidR="00C93F2F" w:rsidRPr="00AC6A30" w:rsidRDefault="00C93F2F" w:rsidP="001226EE">
      <w:pPr>
        <w:pStyle w:val="Sinespaciado"/>
        <w:jc w:val="both"/>
      </w:pPr>
    </w:p>
    <w:p w14:paraId="42CF164E" w14:textId="77777777" w:rsidR="00AC6A30" w:rsidRPr="00C93F2F" w:rsidRDefault="00AC6A30" w:rsidP="001226EE">
      <w:pPr>
        <w:pStyle w:val="Sinespaciado"/>
        <w:jc w:val="both"/>
        <w:rPr>
          <w:b/>
          <w:bCs/>
        </w:rPr>
      </w:pPr>
      <w:r w:rsidRPr="00C93F2F">
        <w:rPr>
          <w:b/>
          <w:bCs/>
        </w:rPr>
        <w:t>VIII. MODALIDAD DE PAGO</w:t>
      </w:r>
    </w:p>
    <w:p w14:paraId="1D9788A1" w14:textId="16484052" w:rsidR="00AC6A30" w:rsidRPr="00AC6A30" w:rsidRDefault="00C93F2F" w:rsidP="001226EE">
      <w:pPr>
        <w:pStyle w:val="Sinespaciado"/>
        <w:jc w:val="both"/>
      </w:pPr>
      <w:r>
        <w:t xml:space="preserve">1. </w:t>
      </w:r>
      <w:r w:rsidR="00AC6A30" w:rsidRPr="00AC6A30">
        <w:t>Forma de pago es en moneda nacional</w:t>
      </w:r>
      <w:r>
        <w:t xml:space="preserve"> (</w:t>
      </w:r>
      <w:r w:rsidR="00AC6A30" w:rsidRPr="00AC6A30">
        <w:t>soles</w:t>
      </w:r>
      <w:r>
        <w:t>)</w:t>
      </w:r>
      <w:r w:rsidR="00AC6A30" w:rsidRPr="00AC6A30">
        <w:t xml:space="preserve">, con abono en cuenta bancaria </w:t>
      </w:r>
      <w:r>
        <w:t>(</w:t>
      </w:r>
      <w:r w:rsidR="00AC6A30" w:rsidRPr="00AC6A30">
        <w:t>CCI</w:t>
      </w:r>
      <w:r>
        <w:t>)</w:t>
      </w:r>
    </w:p>
    <w:p w14:paraId="5961373E" w14:textId="77777777" w:rsidR="00AC6A30" w:rsidRDefault="00AC6A30" w:rsidP="001226EE">
      <w:pPr>
        <w:pStyle w:val="Sinespaciado"/>
        <w:jc w:val="both"/>
      </w:pPr>
      <w:r w:rsidRPr="00AC6A30">
        <w:t>del contratista.</w:t>
      </w:r>
    </w:p>
    <w:p w14:paraId="70664B7D" w14:textId="77777777" w:rsidR="00C93F2F" w:rsidRPr="00AC6A30" w:rsidRDefault="00C93F2F" w:rsidP="001226EE">
      <w:pPr>
        <w:pStyle w:val="Sinespaciado"/>
        <w:jc w:val="both"/>
      </w:pPr>
    </w:p>
    <w:p w14:paraId="01912C8E" w14:textId="5077D7C8" w:rsidR="00AC6A30" w:rsidRPr="00AC6A30" w:rsidRDefault="00C93F2F" w:rsidP="001226EE">
      <w:pPr>
        <w:pStyle w:val="Sinespaciado"/>
        <w:jc w:val="both"/>
      </w:pPr>
      <w:r>
        <w:t xml:space="preserve">2. </w:t>
      </w:r>
      <w:r w:rsidR="00AC6A30" w:rsidRPr="00AC6A30">
        <w:t xml:space="preserve">El pago se efectuará en una </w:t>
      </w:r>
      <w:r>
        <w:t xml:space="preserve">(1) </w:t>
      </w:r>
      <w:r w:rsidR="00AC6A30" w:rsidRPr="00AC6A30">
        <w:t>sola armada, previo cumplimiento de los siguientes</w:t>
      </w:r>
    </w:p>
    <w:p w14:paraId="3966EDB2" w14:textId="77777777" w:rsidR="00AC6A30" w:rsidRDefault="00AC6A30" w:rsidP="001226EE">
      <w:pPr>
        <w:pStyle w:val="Sinespaciado"/>
        <w:jc w:val="both"/>
      </w:pPr>
      <w:r w:rsidRPr="00AC6A30">
        <w:t>requisitos:</w:t>
      </w:r>
    </w:p>
    <w:p w14:paraId="6EC12A1D" w14:textId="77777777" w:rsidR="00C93F2F" w:rsidRPr="00AC6A30" w:rsidRDefault="00C93F2F" w:rsidP="001226EE">
      <w:pPr>
        <w:pStyle w:val="Sinespaciado"/>
        <w:jc w:val="both"/>
      </w:pPr>
    </w:p>
    <w:p w14:paraId="3CB9A2A7" w14:textId="7ECEA65C" w:rsidR="00AC6A30" w:rsidRPr="00AC6A30" w:rsidRDefault="00AC6A30" w:rsidP="001226EE">
      <w:pPr>
        <w:pStyle w:val="Sinespaciado"/>
        <w:jc w:val="both"/>
      </w:pPr>
      <w:r w:rsidRPr="00AC6A30">
        <w:t>a) Conformidad de la recepción del bien</w:t>
      </w:r>
      <w:r w:rsidR="00C93F2F">
        <w:t>,</w:t>
      </w:r>
      <w:r w:rsidRPr="00AC6A30">
        <w:t xml:space="preserve"> sin observaciones.</w:t>
      </w:r>
    </w:p>
    <w:p w14:paraId="2DD931C8" w14:textId="5D508956" w:rsidR="00AC6A30" w:rsidRPr="00AC6A30" w:rsidRDefault="00AC6A30" w:rsidP="001226EE">
      <w:pPr>
        <w:pStyle w:val="Sinespaciado"/>
        <w:jc w:val="both"/>
      </w:pPr>
      <w:r w:rsidRPr="00AC6A30">
        <w:t>b) Guía de Remisión, debidamente sellad</w:t>
      </w:r>
      <w:r w:rsidR="00C93F2F">
        <w:t>a</w:t>
      </w:r>
      <w:r w:rsidRPr="00AC6A30">
        <w:t xml:space="preserve"> por el responsable de</w:t>
      </w:r>
      <w:r w:rsidR="00C93F2F">
        <w:t xml:space="preserve"> </w:t>
      </w:r>
      <w:r w:rsidRPr="00AC6A30">
        <w:t>l</w:t>
      </w:r>
      <w:r w:rsidR="00C93F2F">
        <w:t>a Unidad de Abastecimiento.</w:t>
      </w:r>
    </w:p>
    <w:p w14:paraId="005792E9" w14:textId="77777777" w:rsidR="00AC6A30" w:rsidRPr="00AC6A30" w:rsidRDefault="00AC6A30" w:rsidP="001226EE">
      <w:pPr>
        <w:pStyle w:val="Sinespaciado"/>
        <w:jc w:val="both"/>
      </w:pPr>
      <w:r w:rsidRPr="00AC6A30">
        <w:t>c) Factura original sin enmendaduras ni observaciones.</w:t>
      </w:r>
    </w:p>
    <w:p w14:paraId="3AABB289" w14:textId="23C4A4E4" w:rsidR="00AC6A30" w:rsidRPr="00AC6A30" w:rsidRDefault="00AC6A30" w:rsidP="001226EE">
      <w:pPr>
        <w:pStyle w:val="Sinespaciado"/>
        <w:jc w:val="both"/>
      </w:pPr>
      <w:r w:rsidRPr="00AC6A30">
        <w:t xml:space="preserve">d) Plazo máximo para el pago: </w:t>
      </w:r>
      <w:r w:rsidR="00C93F2F">
        <w:t>diez (</w:t>
      </w:r>
      <w:r w:rsidRPr="00AC6A30">
        <w:t>10</w:t>
      </w:r>
      <w:r w:rsidR="00C93F2F">
        <w:t>)</w:t>
      </w:r>
      <w:r w:rsidRPr="00AC6A30">
        <w:t xml:space="preserve"> días calendarios de c</w:t>
      </w:r>
      <w:r w:rsidR="00C93F2F">
        <w:t>umplido con</w:t>
      </w:r>
      <w:r w:rsidRPr="00AC6A30">
        <w:t xml:space="preserve"> lo anterior.</w:t>
      </w:r>
    </w:p>
    <w:p w14:paraId="67593F89" w14:textId="77777777" w:rsidR="00C93F2F" w:rsidRDefault="00C93F2F" w:rsidP="001226EE">
      <w:pPr>
        <w:pStyle w:val="Sinespaciado"/>
        <w:jc w:val="both"/>
      </w:pPr>
    </w:p>
    <w:p w14:paraId="67ED0CF5" w14:textId="49F6870F" w:rsidR="00AC6A30" w:rsidRPr="00C93F2F" w:rsidRDefault="00AC6A30" w:rsidP="001226EE">
      <w:pPr>
        <w:pStyle w:val="Sinespaciado"/>
        <w:jc w:val="both"/>
        <w:rPr>
          <w:b/>
          <w:bCs/>
        </w:rPr>
      </w:pPr>
      <w:r w:rsidRPr="00C93F2F">
        <w:rPr>
          <w:b/>
          <w:bCs/>
        </w:rPr>
        <w:t>IX. PENALIDADES</w:t>
      </w:r>
    </w:p>
    <w:p w14:paraId="0C16FD68" w14:textId="28662AF6" w:rsidR="00AC6A30" w:rsidRPr="00AC6A30" w:rsidRDefault="003E1795" w:rsidP="001226EE">
      <w:pPr>
        <w:pStyle w:val="Sinespaciado"/>
        <w:jc w:val="both"/>
      </w:pPr>
      <w:r>
        <w:t xml:space="preserve">Se establece la </w:t>
      </w:r>
      <w:r>
        <w:rPr>
          <w:b/>
          <w:bCs/>
        </w:rPr>
        <w:t>p</w:t>
      </w:r>
      <w:r w:rsidR="00AC6A30" w:rsidRPr="00C93F2F">
        <w:rPr>
          <w:b/>
          <w:bCs/>
        </w:rPr>
        <w:t>enalidad por mora</w:t>
      </w:r>
      <w:r w:rsidR="00C93F2F">
        <w:t>.</w:t>
      </w:r>
      <w:r w:rsidR="00AC6A30" w:rsidRPr="00AC6A30">
        <w:t xml:space="preserve"> En este caso incluye lo siguiente:</w:t>
      </w:r>
    </w:p>
    <w:p w14:paraId="35F4CE69" w14:textId="77777777" w:rsidR="00C93F2F" w:rsidRDefault="00C93F2F" w:rsidP="001226EE">
      <w:pPr>
        <w:pStyle w:val="Sinespaciado"/>
        <w:jc w:val="both"/>
      </w:pPr>
    </w:p>
    <w:p w14:paraId="2A91D8A2" w14:textId="7FE6A93E" w:rsidR="00AC6A30" w:rsidRDefault="00AC6A30" w:rsidP="001226EE">
      <w:pPr>
        <w:pStyle w:val="Sinespaciado"/>
        <w:jc w:val="both"/>
      </w:pPr>
      <w:r w:rsidRPr="00AC6A30">
        <w:t>En caso de retraso injustificado en la ejecución de las prestaciones objeto de la</w:t>
      </w:r>
      <w:r w:rsidR="00C93F2F">
        <w:t xml:space="preserve"> </w:t>
      </w:r>
      <w:r w:rsidRPr="00AC6A30">
        <w:t>Orden, se aplica automáticamente una penalidad por mora por cada día de retraso,</w:t>
      </w:r>
      <w:r w:rsidR="00F44F07">
        <w:t xml:space="preserve"> </w:t>
      </w:r>
      <w:r w:rsidRPr="00AC6A30">
        <w:t>calculado de acuerdo a la siguiente fórmula:</w:t>
      </w:r>
    </w:p>
    <w:p w14:paraId="0CE9DDAB" w14:textId="77777777" w:rsidR="00F44F07" w:rsidRPr="00AC6A30" w:rsidRDefault="00F44F07" w:rsidP="001226EE">
      <w:pPr>
        <w:pStyle w:val="Sinespaciado"/>
        <w:jc w:val="both"/>
      </w:pPr>
    </w:p>
    <w:p w14:paraId="38307F97" w14:textId="48A71BA8" w:rsidR="00AC6A30" w:rsidRDefault="00AC6A30" w:rsidP="001226EE">
      <w:pPr>
        <w:pStyle w:val="Sinespaciado"/>
        <w:jc w:val="center"/>
      </w:pPr>
      <w:r w:rsidRPr="00AC6A30">
        <w:t xml:space="preserve">Penalidad </w:t>
      </w:r>
      <w:r w:rsidR="00F44F07">
        <w:t>d</w:t>
      </w:r>
      <w:r w:rsidRPr="00AC6A30">
        <w:t>iaria</w:t>
      </w:r>
      <w:r w:rsidR="00F44F07">
        <w:tab/>
      </w:r>
      <w:r w:rsidRPr="00AC6A30">
        <w:t xml:space="preserve"> =</w:t>
      </w:r>
      <w:r w:rsidR="00F44F07">
        <w:tab/>
      </w:r>
      <w:r w:rsidRPr="00AC6A30">
        <w:t xml:space="preserve"> 0.10 x Monto</w:t>
      </w:r>
    </w:p>
    <w:p w14:paraId="5873FC61" w14:textId="68D85B70" w:rsidR="00F44F07" w:rsidRPr="00AC6A30" w:rsidRDefault="00F44F07" w:rsidP="001226EE">
      <w:pPr>
        <w:pStyle w:val="Sinespaciado"/>
        <w:ind w:left="4248" w:firstLine="708"/>
      </w:pPr>
      <w:r>
        <w:t>------------------</w:t>
      </w:r>
    </w:p>
    <w:p w14:paraId="379B9B4C" w14:textId="77777777" w:rsidR="00AC6A30" w:rsidRPr="00AC6A30" w:rsidRDefault="00AC6A30" w:rsidP="001226EE">
      <w:pPr>
        <w:pStyle w:val="Sinespaciado"/>
        <w:ind w:left="2124" w:firstLine="708"/>
        <w:jc w:val="center"/>
      </w:pPr>
      <w:r w:rsidRPr="00AC6A30">
        <w:t>F x Plazo en días</w:t>
      </w:r>
    </w:p>
    <w:p w14:paraId="29E93600" w14:textId="77777777" w:rsidR="00F44F07" w:rsidRDefault="00F44F07" w:rsidP="001226EE">
      <w:pPr>
        <w:pStyle w:val="Sinespaciado"/>
        <w:jc w:val="both"/>
      </w:pPr>
    </w:p>
    <w:p w14:paraId="67A18B79" w14:textId="4DDCC7C9" w:rsidR="00AC6A30" w:rsidRPr="00AC6A30" w:rsidRDefault="00AC6A30" w:rsidP="001226EE">
      <w:pPr>
        <w:pStyle w:val="Sinespaciado"/>
        <w:jc w:val="both"/>
      </w:pPr>
      <w:r w:rsidRPr="00AC6A30">
        <w:t>Donde F tendrá los siguientes valores:</w:t>
      </w:r>
    </w:p>
    <w:p w14:paraId="40ED7963" w14:textId="77777777" w:rsidR="00F44F07" w:rsidRDefault="00F44F07" w:rsidP="001226EE">
      <w:pPr>
        <w:pStyle w:val="Sinespaciado"/>
        <w:jc w:val="both"/>
      </w:pPr>
    </w:p>
    <w:p w14:paraId="3B708B22" w14:textId="6E3EB5A2" w:rsidR="00AC6A30" w:rsidRPr="00AC6A30" w:rsidRDefault="00F44F07" w:rsidP="001226EE">
      <w:pPr>
        <w:pStyle w:val="Sinespaciado"/>
        <w:jc w:val="both"/>
      </w:pPr>
      <w:r>
        <w:t xml:space="preserve">i) </w:t>
      </w:r>
      <w:r w:rsidR="00AC6A30" w:rsidRPr="00AC6A30">
        <w:t>Plazos menores o iguales a 60 días</w:t>
      </w:r>
      <w:r>
        <w:tab/>
      </w:r>
      <w:r w:rsidR="00AC6A30" w:rsidRPr="00AC6A30">
        <w:t>: F = 0.40</w:t>
      </w:r>
    </w:p>
    <w:p w14:paraId="67965996" w14:textId="77C8D274" w:rsidR="00AC6A30" w:rsidRPr="00AC6A30" w:rsidRDefault="00F44F07" w:rsidP="001226EE">
      <w:pPr>
        <w:pStyle w:val="Sinespaciado"/>
        <w:jc w:val="both"/>
      </w:pPr>
      <w:r>
        <w:t xml:space="preserve">ii) </w:t>
      </w:r>
      <w:r w:rsidR="00AC6A30" w:rsidRPr="00AC6A30">
        <w:t>Plazos mayores a 60 días</w:t>
      </w:r>
      <w:r>
        <w:tab/>
      </w:r>
      <w:r>
        <w:tab/>
      </w:r>
      <w:r w:rsidR="00AC6A30" w:rsidRPr="00AC6A30">
        <w:t>: F = 0.25</w:t>
      </w:r>
    </w:p>
    <w:p w14:paraId="620D005B" w14:textId="77777777" w:rsidR="00F44F07" w:rsidRDefault="00F44F07" w:rsidP="001226EE">
      <w:pPr>
        <w:pStyle w:val="Sinespaciado"/>
        <w:jc w:val="both"/>
      </w:pPr>
    </w:p>
    <w:p w14:paraId="68686D8A" w14:textId="1FE393B8" w:rsidR="00AC6A30" w:rsidRPr="00AC6A30" w:rsidRDefault="00AC6A30" w:rsidP="001226EE">
      <w:pPr>
        <w:pStyle w:val="Sinespaciado"/>
        <w:jc w:val="both"/>
      </w:pPr>
      <w:r w:rsidRPr="00AC6A30">
        <w:t xml:space="preserve">Tanto el monto como el </w:t>
      </w:r>
      <w:r w:rsidR="00F44F07" w:rsidRPr="00AC6A30">
        <w:t>plazo</w:t>
      </w:r>
      <w:r w:rsidRPr="00AC6A30">
        <w:t xml:space="preserve"> se refieren</w:t>
      </w:r>
      <w:r w:rsidR="00F44F07">
        <w:t>,</w:t>
      </w:r>
      <w:r w:rsidRPr="00AC6A30">
        <w:t xml:space="preserve"> según corresponda, a la Orden. La penalidad por mora podrá alcanzar un monto máximo</w:t>
      </w:r>
      <w:r w:rsidR="00F44F07">
        <w:t xml:space="preserve"> </w:t>
      </w:r>
      <w:r w:rsidRPr="00AC6A30">
        <w:t>equivalente al diez por ciento (10%) del monto de la orden.</w:t>
      </w:r>
    </w:p>
    <w:p w14:paraId="50C7D1B1" w14:textId="77777777" w:rsidR="00F44F07" w:rsidRDefault="00F44F07" w:rsidP="001226EE">
      <w:pPr>
        <w:pStyle w:val="Sinespaciado"/>
        <w:jc w:val="both"/>
      </w:pPr>
    </w:p>
    <w:p w14:paraId="4CFE88BE" w14:textId="4A08DB09" w:rsidR="00AC6A30" w:rsidRPr="00AC6A30" w:rsidRDefault="00AC6A30" w:rsidP="001226EE">
      <w:pPr>
        <w:pStyle w:val="Sinespaciado"/>
        <w:jc w:val="both"/>
      </w:pPr>
      <w:r w:rsidRPr="00AC6A30">
        <w:t>Cuando se llegue a cubrir el monto máximo de la penalidad por mora se podrá</w:t>
      </w:r>
      <w:r w:rsidR="00F44F07">
        <w:t xml:space="preserve"> </w:t>
      </w:r>
      <w:r w:rsidRPr="00AC6A30">
        <w:t>resolver la Orden en forma total o parcial, según corresponda, en coordinación y</w:t>
      </w:r>
      <w:r w:rsidR="00F44F07">
        <w:t xml:space="preserve"> </w:t>
      </w:r>
      <w:r w:rsidRPr="00AC6A30">
        <w:t>previo informe del área usuaria.</w:t>
      </w:r>
    </w:p>
    <w:p w14:paraId="3514AA1E" w14:textId="77777777" w:rsidR="00F44F07" w:rsidRDefault="00F44F07" w:rsidP="001226EE">
      <w:pPr>
        <w:pStyle w:val="Sinespaciado"/>
        <w:jc w:val="both"/>
      </w:pPr>
    </w:p>
    <w:p w14:paraId="5BD0B17F" w14:textId="4FF4CC5C" w:rsidR="00AC6A30" w:rsidRPr="00F44F07" w:rsidRDefault="00AC6A30" w:rsidP="001226EE">
      <w:pPr>
        <w:pStyle w:val="Sinespaciado"/>
        <w:jc w:val="both"/>
        <w:rPr>
          <w:b/>
          <w:bCs/>
        </w:rPr>
      </w:pPr>
      <w:r w:rsidRPr="00F44F07">
        <w:rPr>
          <w:b/>
          <w:bCs/>
        </w:rPr>
        <w:t>X. RESPONSABLE DE LA CONFORMIDAD</w:t>
      </w:r>
    </w:p>
    <w:p w14:paraId="4AE139F8" w14:textId="77777777" w:rsidR="00F44F07" w:rsidRDefault="00AC6A30" w:rsidP="001226EE">
      <w:pPr>
        <w:pStyle w:val="Sinespaciado"/>
        <w:jc w:val="both"/>
      </w:pPr>
      <w:r w:rsidRPr="00AC6A30">
        <w:t>La conformidad de los bienes será otorgada por el Supervisor de</w:t>
      </w:r>
      <w:r w:rsidR="00F44F07">
        <w:t xml:space="preserve"> la Oficina de</w:t>
      </w:r>
      <w:r w:rsidRPr="00AC6A30">
        <w:t xml:space="preserve"> Tecnologías de la</w:t>
      </w:r>
      <w:r w:rsidR="00F44F07">
        <w:t xml:space="preserve"> </w:t>
      </w:r>
      <w:r w:rsidRPr="00AC6A30">
        <w:t xml:space="preserve">Información una vez revisado los bienes entregados </w:t>
      </w:r>
      <w:r w:rsidR="00F44F07">
        <w:t>en la Unidad de Abastecimiento</w:t>
      </w:r>
      <w:r w:rsidRPr="00AC6A30">
        <w:t>.</w:t>
      </w:r>
    </w:p>
    <w:p w14:paraId="0253B384" w14:textId="77777777" w:rsidR="00F44F07" w:rsidRDefault="00F44F07" w:rsidP="001226EE">
      <w:pPr>
        <w:pStyle w:val="Sinespaciado"/>
        <w:jc w:val="both"/>
      </w:pPr>
    </w:p>
    <w:p w14:paraId="6C1A9472" w14:textId="0D69360F" w:rsidR="00AC6A30" w:rsidRDefault="00AC6A30" w:rsidP="001226EE">
      <w:pPr>
        <w:pStyle w:val="Sinespaciado"/>
        <w:jc w:val="both"/>
      </w:pPr>
      <w:r w:rsidRPr="00AC6A30">
        <w:t xml:space="preserve">La </w:t>
      </w:r>
      <w:r w:rsidR="00F44F07">
        <w:t>c</w:t>
      </w:r>
      <w:r w:rsidRPr="00AC6A30">
        <w:t xml:space="preserve">onformidad de la entrega será en un plazo máximo de </w:t>
      </w:r>
      <w:r w:rsidR="00F44F07">
        <w:t>diez (</w:t>
      </w:r>
      <w:r w:rsidRPr="00AC6A30">
        <w:t>10</w:t>
      </w:r>
      <w:r w:rsidR="00F44F07">
        <w:t>)</w:t>
      </w:r>
      <w:r w:rsidRPr="00AC6A30">
        <w:t xml:space="preserve"> días calendarios de</w:t>
      </w:r>
      <w:r w:rsidR="00F44F07">
        <w:t xml:space="preserve"> </w:t>
      </w:r>
      <w:r w:rsidRPr="00AC6A30">
        <w:t>recibido operativamente del bien.</w:t>
      </w:r>
    </w:p>
    <w:p w14:paraId="26234459" w14:textId="77777777" w:rsidR="00F44F07" w:rsidRPr="00AC6A30" w:rsidRDefault="00F44F07" w:rsidP="001226EE">
      <w:pPr>
        <w:pStyle w:val="Sinespaciado"/>
        <w:jc w:val="both"/>
      </w:pPr>
    </w:p>
    <w:p w14:paraId="59C7F391" w14:textId="75680DDE" w:rsidR="00AE1F2B" w:rsidRPr="00F44F07" w:rsidRDefault="00AC6A30" w:rsidP="001226EE">
      <w:pPr>
        <w:pStyle w:val="Sinespaciado"/>
        <w:jc w:val="both"/>
        <w:rPr>
          <w:b/>
          <w:bCs/>
        </w:rPr>
      </w:pPr>
      <w:r w:rsidRPr="00F44F07">
        <w:rPr>
          <w:b/>
          <w:bCs/>
        </w:rPr>
        <w:t>XI. MODIFICACION DE LA ORDEN DE</w:t>
      </w:r>
      <w:r w:rsidRPr="00F44F07">
        <w:rPr>
          <w:b/>
          <w:bCs/>
        </w:rPr>
        <w:t xml:space="preserve"> COMPRA</w:t>
      </w:r>
    </w:p>
    <w:p w14:paraId="47F9F754" w14:textId="3313C0BD" w:rsidR="00AC6A30" w:rsidRPr="00AC6A30" w:rsidRDefault="00F44F07" w:rsidP="001226EE">
      <w:pPr>
        <w:pStyle w:val="Sinespaciado"/>
        <w:jc w:val="both"/>
      </w:pPr>
      <w:r>
        <w:t>La Unidad de Abastecimiento</w:t>
      </w:r>
      <w:r w:rsidR="00AC6A30" w:rsidRPr="00AC6A30">
        <w:t xml:space="preserve"> y el proveedor podrán modificar la orden de compra, mediante adenda, en</w:t>
      </w:r>
      <w:r>
        <w:t xml:space="preserve"> </w:t>
      </w:r>
      <w:r w:rsidR="00AC6A30" w:rsidRPr="00AC6A30">
        <w:t>caso de adicionales, reducciones, mejora del servicio, ampliaciones de plazo,</w:t>
      </w:r>
      <w:r>
        <w:t xml:space="preserve"> </w:t>
      </w:r>
      <w:r w:rsidR="00AC6A30" w:rsidRPr="00AC6A30">
        <w:t>suspensión del plazo de ejecución, contrataciones complementarias</w:t>
      </w:r>
      <w:r>
        <w:t>,</w:t>
      </w:r>
      <w:r w:rsidR="00AC6A30" w:rsidRPr="00AC6A30">
        <w:t xml:space="preserve"> entre otros</w:t>
      </w:r>
    </w:p>
    <w:p w14:paraId="5B9235FE" w14:textId="77777777" w:rsidR="00AC6A30" w:rsidRDefault="00AC6A30" w:rsidP="001226EE">
      <w:pPr>
        <w:pStyle w:val="Sinespaciado"/>
        <w:jc w:val="both"/>
      </w:pPr>
      <w:r w:rsidRPr="00AC6A30">
        <w:t>casos justificados.</w:t>
      </w:r>
    </w:p>
    <w:p w14:paraId="0C7EAA77" w14:textId="77777777" w:rsidR="00F44F07" w:rsidRPr="00AC6A30" w:rsidRDefault="00F44F07" w:rsidP="001226EE">
      <w:pPr>
        <w:pStyle w:val="Sinespaciado"/>
        <w:jc w:val="both"/>
      </w:pPr>
    </w:p>
    <w:p w14:paraId="132E415F" w14:textId="77777777" w:rsidR="00AC6A30" w:rsidRPr="00F44F07" w:rsidRDefault="00AC6A30" w:rsidP="001226EE">
      <w:pPr>
        <w:pStyle w:val="Sinespaciado"/>
        <w:jc w:val="both"/>
        <w:rPr>
          <w:b/>
          <w:bCs/>
        </w:rPr>
      </w:pPr>
      <w:r w:rsidRPr="00F44F07">
        <w:rPr>
          <w:b/>
          <w:bCs/>
        </w:rPr>
        <w:t>XII. RESOLUCION DE LA ORDEN</w:t>
      </w:r>
    </w:p>
    <w:p w14:paraId="371DC8B5" w14:textId="3C31B4A7" w:rsidR="00AC6A30" w:rsidRDefault="00AC6A30" w:rsidP="001226EE">
      <w:pPr>
        <w:pStyle w:val="Sinespaciado"/>
        <w:jc w:val="both"/>
      </w:pPr>
      <w:r w:rsidRPr="00AC6A30">
        <w:t>Cualquiera de las partes puede resolver la orden por caso fortuito o fuerza mayor</w:t>
      </w:r>
      <w:r w:rsidR="00F44F07">
        <w:t xml:space="preserve"> </w:t>
      </w:r>
      <w:r w:rsidRPr="00AC6A30">
        <w:t>que imposibilite de manera definitiva la continuación de la orden o por hecho</w:t>
      </w:r>
      <w:r w:rsidR="00F44F07">
        <w:t xml:space="preserve"> </w:t>
      </w:r>
      <w:r w:rsidRPr="00AC6A30">
        <w:t>sobreviniente al perfeccionamiento de la orden que no sea imputable a alguna de</w:t>
      </w:r>
      <w:r w:rsidR="00F44F07">
        <w:t xml:space="preserve"> </w:t>
      </w:r>
      <w:r w:rsidRPr="00AC6A30">
        <w:t>las partes.</w:t>
      </w:r>
    </w:p>
    <w:p w14:paraId="55863DFF" w14:textId="77777777" w:rsidR="00F44F07" w:rsidRPr="00AC6A30" w:rsidRDefault="00F44F07" w:rsidP="001226EE">
      <w:pPr>
        <w:pStyle w:val="Sinespaciado"/>
        <w:jc w:val="both"/>
      </w:pPr>
    </w:p>
    <w:p w14:paraId="0CA99DDA" w14:textId="77777777" w:rsidR="00AC6A30" w:rsidRPr="003E1795" w:rsidRDefault="00AC6A30" w:rsidP="001226EE">
      <w:pPr>
        <w:pStyle w:val="Sinespaciado"/>
        <w:jc w:val="both"/>
        <w:rPr>
          <w:b/>
          <w:bCs/>
        </w:rPr>
      </w:pPr>
      <w:r w:rsidRPr="003E1795">
        <w:rPr>
          <w:b/>
          <w:bCs/>
        </w:rPr>
        <w:t>XIII. CLAUSULA DE INTEGRIDAD</w:t>
      </w:r>
    </w:p>
    <w:p w14:paraId="37DCE0E7" w14:textId="4EE19157" w:rsidR="00AC6A30" w:rsidRDefault="003E1795" w:rsidP="001226EE">
      <w:pPr>
        <w:pStyle w:val="Sinespaciado"/>
        <w:jc w:val="both"/>
      </w:pPr>
      <w:r>
        <w:t xml:space="preserve">Conforme al artículo 5 de la Ley 32069 – Ley General de Contrataciones Públicas - </w:t>
      </w:r>
      <w:r w:rsidR="00AC6A30" w:rsidRPr="003E1795">
        <w:rPr>
          <w:i/>
          <w:iCs/>
        </w:rPr>
        <w:t>“</w:t>
      </w:r>
      <w:r w:rsidRPr="003E1795">
        <w:rPr>
          <w:i/>
          <w:iCs/>
        </w:rPr>
        <w:t>En atención al principio de integridad, c</w:t>
      </w:r>
      <w:r w:rsidR="00AC6A30" w:rsidRPr="003E1795">
        <w:rPr>
          <w:i/>
          <w:iCs/>
        </w:rPr>
        <w:t>onfirmo que no se ha ofrecido u otorgado, ni ofrecerán ni otorgarán, ya</w:t>
      </w:r>
      <w:r w:rsidRPr="003E1795">
        <w:rPr>
          <w:i/>
          <w:iCs/>
        </w:rPr>
        <w:t xml:space="preserve"> </w:t>
      </w:r>
      <w:r w:rsidR="00AC6A30" w:rsidRPr="003E1795">
        <w:rPr>
          <w:i/>
          <w:iCs/>
        </w:rPr>
        <w:t>sea directa o indirectamente, a través de terceros, ningún pago o beneficio</w:t>
      </w:r>
      <w:r w:rsidRPr="003E1795">
        <w:rPr>
          <w:i/>
          <w:iCs/>
        </w:rPr>
        <w:t xml:space="preserve"> </w:t>
      </w:r>
      <w:r w:rsidR="00AC6A30" w:rsidRPr="003E1795">
        <w:rPr>
          <w:i/>
          <w:iCs/>
        </w:rPr>
        <w:t>indebido o cualquier otra ventaja inadecuada a funcionarios o servidores de la</w:t>
      </w:r>
      <w:r w:rsidRPr="003E1795">
        <w:rPr>
          <w:i/>
          <w:iCs/>
        </w:rPr>
        <w:t xml:space="preserve"> entidad contratante</w:t>
      </w:r>
      <w:r w:rsidR="00AC6A30" w:rsidRPr="003E1795">
        <w:rPr>
          <w:i/>
          <w:iCs/>
        </w:rPr>
        <w:t>, a fin de influenciar e intereses particulares, trasgrediendo el ordenamiento</w:t>
      </w:r>
      <w:r w:rsidRPr="003E1795">
        <w:rPr>
          <w:i/>
          <w:iCs/>
        </w:rPr>
        <w:t xml:space="preserve"> </w:t>
      </w:r>
      <w:r w:rsidR="00AC6A30" w:rsidRPr="003E1795">
        <w:rPr>
          <w:i/>
          <w:iCs/>
        </w:rPr>
        <w:t xml:space="preserve">jurídico vigente. En caso algún servidor de la </w:t>
      </w:r>
      <w:r w:rsidRPr="003E1795">
        <w:rPr>
          <w:i/>
          <w:iCs/>
        </w:rPr>
        <w:t>e</w:t>
      </w:r>
      <w:r w:rsidR="00AC6A30" w:rsidRPr="003E1795">
        <w:rPr>
          <w:i/>
          <w:iCs/>
        </w:rPr>
        <w:t>ntidad</w:t>
      </w:r>
      <w:r w:rsidRPr="003E1795">
        <w:rPr>
          <w:i/>
          <w:iCs/>
        </w:rPr>
        <w:t xml:space="preserve"> contratante</w:t>
      </w:r>
      <w:r w:rsidR="00AC6A30" w:rsidRPr="003E1795">
        <w:rPr>
          <w:i/>
          <w:iCs/>
        </w:rPr>
        <w:t xml:space="preserve"> ya sea directa o</w:t>
      </w:r>
      <w:r w:rsidRPr="003E1795">
        <w:rPr>
          <w:i/>
          <w:iCs/>
        </w:rPr>
        <w:t xml:space="preserve"> </w:t>
      </w:r>
      <w:r w:rsidR="00AC6A30" w:rsidRPr="003E1795">
        <w:rPr>
          <w:i/>
          <w:iCs/>
        </w:rPr>
        <w:t>indirectamente, a través de terceros, requiera algún pago o dadiva a cambio de</w:t>
      </w:r>
      <w:r w:rsidRPr="003E1795">
        <w:rPr>
          <w:i/>
          <w:iCs/>
        </w:rPr>
        <w:t xml:space="preserve"> </w:t>
      </w:r>
      <w:r w:rsidR="00AC6A30" w:rsidRPr="003E1795">
        <w:rPr>
          <w:i/>
          <w:iCs/>
        </w:rPr>
        <w:t>buscar lograr un beneficio fuera de lo legalmente o ético permitido se cumplirá con</w:t>
      </w:r>
      <w:r w:rsidRPr="003E1795">
        <w:rPr>
          <w:i/>
          <w:iCs/>
        </w:rPr>
        <w:t xml:space="preserve"> </w:t>
      </w:r>
      <w:r w:rsidR="00AC6A30" w:rsidRPr="003E1795">
        <w:rPr>
          <w:i/>
          <w:iCs/>
        </w:rPr>
        <w:t>comunicar a las autoridades competentes para que se inicien las investigaciones</w:t>
      </w:r>
      <w:r w:rsidRPr="003E1795">
        <w:rPr>
          <w:i/>
          <w:iCs/>
        </w:rPr>
        <w:t xml:space="preserve"> </w:t>
      </w:r>
      <w:r w:rsidR="00AC6A30" w:rsidRPr="003E1795">
        <w:rPr>
          <w:i/>
          <w:iCs/>
        </w:rPr>
        <w:t>pertinentes y se tomen las acciones que correspondan según su régimen laboral o</w:t>
      </w:r>
      <w:r w:rsidRPr="003E1795">
        <w:rPr>
          <w:i/>
          <w:iCs/>
        </w:rPr>
        <w:t xml:space="preserve"> </w:t>
      </w:r>
      <w:r w:rsidR="00AC6A30" w:rsidRPr="003E1795">
        <w:rPr>
          <w:i/>
          <w:iCs/>
        </w:rPr>
        <w:t>modalidad de contratación.”</w:t>
      </w:r>
    </w:p>
    <w:p w14:paraId="2033B583" w14:textId="77777777" w:rsidR="003E1795" w:rsidRPr="00AC6A30" w:rsidRDefault="003E1795" w:rsidP="001226EE">
      <w:pPr>
        <w:pStyle w:val="Sinespaciado"/>
        <w:jc w:val="both"/>
      </w:pPr>
    </w:p>
    <w:p w14:paraId="086013FC" w14:textId="61255366" w:rsidR="00AC6A30" w:rsidRPr="003E1795" w:rsidRDefault="003E1795" w:rsidP="001226EE">
      <w:pPr>
        <w:pStyle w:val="Sinespaciado"/>
        <w:jc w:val="center"/>
        <w:rPr>
          <w:b/>
          <w:bCs/>
        </w:rPr>
      </w:pPr>
      <w:r w:rsidRPr="003E1795">
        <w:rPr>
          <w:b/>
          <w:bCs/>
        </w:rPr>
        <w:t xml:space="preserve">Oficina de </w:t>
      </w:r>
      <w:r w:rsidR="00AC6A30" w:rsidRPr="003E1795">
        <w:rPr>
          <w:b/>
          <w:bCs/>
        </w:rPr>
        <w:t>Tecnologías de la Información</w:t>
      </w:r>
    </w:p>
    <w:p w14:paraId="075A331F" w14:textId="77777777" w:rsidR="00AC6A30" w:rsidRPr="003E1795" w:rsidRDefault="00AC6A30" w:rsidP="001226EE">
      <w:pPr>
        <w:pStyle w:val="Sinespaciado"/>
        <w:jc w:val="center"/>
        <w:rPr>
          <w:b/>
          <w:bCs/>
        </w:rPr>
      </w:pPr>
    </w:p>
    <w:p w14:paraId="6D610E71" w14:textId="6FFD6D8F" w:rsidR="00AC6A30" w:rsidRPr="003E1795" w:rsidRDefault="00AC6A30" w:rsidP="001226EE">
      <w:pPr>
        <w:pStyle w:val="Sinespaciado"/>
        <w:jc w:val="center"/>
        <w:rPr>
          <w:b/>
          <w:bCs/>
          <w:lang w:val="es-MX"/>
        </w:rPr>
      </w:pPr>
      <w:r w:rsidRPr="003E1795">
        <w:rPr>
          <w:b/>
          <w:bCs/>
        </w:rPr>
        <w:t>Oficina de Administración y Finanzas</w:t>
      </w:r>
    </w:p>
    <w:sectPr w:rsidR="00AC6A30" w:rsidRPr="003E179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F306" w14:textId="77777777" w:rsidR="008055AA" w:rsidRDefault="008055AA" w:rsidP="008055AA">
      <w:pPr>
        <w:spacing w:after="0" w:line="240" w:lineRule="auto"/>
      </w:pPr>
      <w:r>
        <w:separator/>
      </w:r>
    </w:p>
  </w:endnote>
  <w:endnote w:type="continuationSeparator" w:id="0">
    <w:p w14:paraId="5C301073" w14:textId="77777777" w:rsidR="008055AA" w:rsidRDefault="008055AA" w:rsidP="0080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BC69" w14:textId="77777777" w:rsidR="003E1795" w:rsidRDefault="003E1795">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MX"/>
      </w:rPr>
      <w:t>2</w:t>
    </w:r>
    <w:r>
      <w:rPr>
        <w:caps/>
        <w:color w:val="156082" w:themeColor="accent1"/>
      </w:rPr>
      <w:fldChar w:fldCharType="end"/>
    </w:r>
  </w:p>
  <w:p w14:paraId="1C9C3880" w14:textId="77777777" w:rsidR="003E1795" w:rsidRDefault="003E17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8C68" w14:textId="77777777" w:rsidR="008055AA" w:rsidRDefault="008055AA" w:rsidP="008055AA">
      <w:pPr>
        <w:spacing w:after="0" w:line="240" w:lineRule="auto"/>
      </w:pPr>
      <w:r>
        <w:separator/>
      </w:r>
    </w:p>
  </w:footnote>
  <w:footnote w:type="continuationSeparator" w:id="0">
    <w:p w14:paraId="3754BC5D" w14:textId="77777777" w:rsidR="008055AA" w:rsidRDefault="008055AA" w:rsidP="0080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7C49"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22AFBF46"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0FB4969C" wp14:editId="1E028FE7">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4B49A4F4"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6349EF88"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677101F"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09FA6542" w14:textId="6357515B" w:rsidR="008055AA" w:rsidRDefault="008055AA" w:rsidP="008055AA">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2B"/>
    <w:rsid w:val="001226EE"/>
    <w:rsid w:val="00193594"/>
    <w:rsid w:val="003E1795"/>
    <w:rsid w:val="00442C76"/>
    <w:rsid w:val="008055AA"/>
    <w:rsid w:val="00AC6A30"/>
    <w:rsid w:val="00AE1F2B"/>
    <w:rsid w:val="00C93F2F"/>
    <w:rsid w:val="00E61FED"/>
    <w:rsid w:val="00F44F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31DB"/>
  <w15:chartTrackingRefBased/>
  <w15:docId w15:val="{DABA2C71-7D8A-4639-9250-93E5E101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1F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1F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1F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1F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1F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1F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1F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F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1F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1F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1F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1F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1F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1F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1F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1F2B"/>
    <w:rPr>
      <w:rFonts w:eastAsiaTheme="majorEastAsia" w:cstheme="majorBidi"/>
      <w:color w:val="272727" w:themeColor="text1" w:themeTint="D8"/>
    </w:rPr>
  </w:style>
  <w:style w:type="paragraph" w:styleId="Ttulo">
    <w:name w:val="Title"/>
    <w:basedOn w:val="Normal"/>
    <w:next w:val="Normal"/>
    <w:link w:val="TtuloCar"/>
    <w:uiPriority w:val="10"/>
    <w:qFormat/>
    <w:rsid w:val="00AE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1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1F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1F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1F2B"/>
    <w:pPr>
      <w:spacing w:before="160"/>
      <w:jc w:val="center"/>
    </w:pPr>
    <w:rPr>
      <w:i/>
      <w:iCs/>
      <w:color w:val="404040" w:themeColor="text1" w:themeTint="BF"/>
    </w:rPr>
  </w:style>
  <w:style w:type="character" w:customStyle="1" w:styleId="CitaCar">
    <w:name w:val="Cita Car"/>
    <w:basedOn w:val="Fuentedeprrafopredeter"/>
    <w:link w:val="Cita"/>
    <w:uiPriority w:val="29"/>
    <w:rsid w:val="00AE1F2B"/>
    <w:rPr>
      <w:i/>
      <w:iCs/>
      <w:color w:val="404040" w:themeColor="text1" w:themeTint="BF"/>
    </w:rPr>
  </w:style>
  <w:style w:type="paragraph" w:styleId="Prrafodelista">
    <w:name w:val="List Paragraph"/>
    <w:basedOn w:val="Normal"/>
    <w:uiPriority w:val="34"/>
    <w:qFormat/>
    <w:rsid w:val="00AE1F2B"/>
    <w:pPr>
      <w:ind w:left="720"/>
      <w:contextualSpacing/>
    </w:pPr>
  </w:style>
  <w:style w:type="character" w:styleId="nfasisintenso">
    <w:name w:val="Intense Emphasis"/>
    <w:basedOn w:val="Fuentedeprrafopredeter"/>
    <w:uiPriority w:val="21"/>
    <w:qFormat/>
    <w:rsid w:val="00AE1F2B"/>
    <w:rPr>
      <w:i/>
      <w:iCs/>
      <w:color w:val="0F4761" w:themeColor="accent1" w:themeShade="BF"/>
    </w:rPr>
  </w:style>
  <w:style w:type="paragraph" w:styleId="Citadestacada">
    <w:name w:val="Intense Quote"/>
    <w:basedOn w:val="Normal"/>
    <w:next w:val="Normal"/>
    <w:link w:val="CitadestacadaCar"/>
    <w:uiPriority w:val="30"/>
    <w:qFormat/>
    <w:rsid w:val="00AE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1F2B"/>
    <w:rPr>
      <w:i/>
      <w:iCs/>
      <w:color w:val="0F4761" w:themeColor="accent1" w:themeShade="BF"/>
    </w:rPr>
  </w:style>
  <w:style w:type="character" w:styleId="Referenciaintensa">
    <w:name w:val="Intense Reference"/>
    <w:basedOn w:val="Fuentedeprrafopredeter"/>
    <w:uiPriority w:val="32"/>
    <w:qFormat/>
    <w:rsid w:val="00AE1F2B"/>
    <w:rPr>
      <w:b/>
      <w:bCs/>
      <w:smallCaps/>
      <w:color w:val="0F4761" w:themeColor="accent1" w:themeShade="BF"/>
      <w:spacing w:val="5"/>
    </w:rPr>
  </w:style>
  <w:style w:type="table" w:styleId="Tablaconcuadrcula">
    <w:name w:val="Table Grid"/>
    <w:basedOn w:val="Tablanormal"/>
    <w:uiPriority w:val="39"/>
    <w:rsid w:val="00AE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55AA"/>
    <w:pPr>
      <w:spacing w:after="0" w:line="240" w:lineRule="auto"/>
    </w:pPr>
  </w:style>
  <w:style w:type="paragraph" w:styleId="Encabezado">
    <w:name w:val="header"/>
    <w:basedOn w:val="Normal"/>
    <w:link w:val="EncabezadoCar"/>
    <w:uiPriority w:val="99"/>
    <w:unhideWhenUsed/>
    <w:rsid w:val="008055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5AA"/>
  </w:style>
  <w:style w:type="paragraph" w:styleId="Piedepgina">
    <w:name w:val="footer"/>
    <w:basedOn w:val="Normal"/>
    <w:link w:val="PiedepginaCar"/>
    <w:uiPriority w:val="99"/>
    <w:unhideWhenUsed/>
    <w:rsid w:val="008055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2</cp:revision>
  <dcterms:created xsi:type="dcterms:W3CDTF">2025-02-07T16:39:00Z</dcterms:created>
  <dcterms:modified xsi:type="dcterms:W3CDTF">2025-02-07T16:39:00Z</dcterms:modified>
</cp:coreProperties>
</file>