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D427" w14:textId="7E588E13" w:rsidR="000B4A26" w:rsidRPr="000B4A26" w:rsidRDefault="000B4A26" w:rsidP="005272B2">
      <w:pPr>
        <w:pStyle w:val="Sinespaciado"/>
        <w:jc w:val="center"/>
        <w:rPr>
          <w:rFonts w:ascii="Arial Narrow" w:hAnsi="Arial Narrow"/>
          <w:b/>
          <w:bCs/>
          <w:sz w:val="24"/>
          <w:szCs w:val="24"/>
        </w:rPr>
      </w:pPr>
      <w:r w:rsidRPr="000B4A26">
        <w:rPr>
          <w:rFonts w:ascii="Arial Narrow" w:hAnsi="Arial Narrow"/>
          <w:b/>
          <w:bCs/>
          <w:sz w:val="24"/>
          <w:szCs w:val="24"/>
        </w:rPr>
        <w:t>MODELO DE RECURSO DE APELACIÓN EN EL PROCEDIMIENTO DISCIPLINARIO DE LAS FUERZAS ARMADAS</w:t>
      </w:r>
    </w:p>
    <w:p w14:paraId="264F65F7" w14:textId="4F078055" w:rsidR="000B4A26" w:rsidRPr="000B4A26" w:rsidRDefault="000B4A26" w:rsidP="005272B2">
      <w:pPr>
        <w:pStyle w:val="Sinespaciado"/>
        <w:jc w:val="center"/>
        <w:rPr>
          <w:rFonts w:ascii="Arial Narrow" w:hAnsi="Arial Narrow"/>
          <w:b/>
          <w:bCs/>
          <w:sz w:val="24"/>
          <w:szCs w:val="24"/>
        </w:rPr>
      </w:pPr>
    </w:p>
    <w:p w14:paraId="6DD32148" w14:textId="55B885FA" w:rsidR="000B4A26" w:rsidRPr="000B4A26" w:rsidRDefault="000B4A26" w:rsidP="005272B2">
      <w:pPr>
        <w:pStyle w:val="Sinespaciado"/>
        <w:jc w:val="center"/>
        <w:rPr>
          <w:rFonts w:ascii="Arial Narrow" w:hAnsi="Arial Narrow"/>
          <w:b/>
          <w:bCs/>
          <w:sz w:val="24"/>
          <w:szCs w:val="24"/>
        </w:rPr>
      </w:pPr>
      <w:r w:rsidRPr="000B4A26">
        <w:rPr>
          <w:rFonts w:ascii="Arial Narrow" w:hAnsi="Arial Narrow"/>
          <w:b/>
          <w:bCs/>
          <w:sz w:val="24"/>
          <w:szCs w:val="24"/>
        </w:rPr>
        <w:t>José María Pacori Cari</w:t>
      </w:r>
    </w:p>
    <w:p w14:paraId="22F8B930" w14:textId="024186FE" w:rsidR="000B4A26" w:rsidRPr="000B4A26" w:rsidRDefault="000B4A26" w:rsidP="005272B2">
      <w:pPr>
        <w:pStyle w:val="Sinespaciado"/>
        <w:jc w:val="center"/>
        <w:rPr>
          <w:rFonts w:ascii="Arial Narrow" w:hAnsi="Arial Narrow"/>
          <w:b/>
          <w:bCs/>
          <w:sz w:val="24"/>
          <w:szCs w:val="24"/>
        </w:rPr>
      </w:pPr>
      <w:r w:rsidRPr="000B4A26">
        <w:rPr>
          <w:rFonts w:ascii="Arial Narrow" w:hAnsi="Arial Narrow"/>
          <w:b/>
          <w:bCs/>
          <w:sz w:val="24"/>
          <w:szCs w:val="24"/>
        </w:rPr>
        <w:t>Maestro en Derecho Administrativo por la Universidad Nacional de San Agustín en el Perú – Miembro de la Asociación Argentina de Derecho Administrativo</w:t>
      </w:r>
    </w:p>
    <w:p w14:paraId="26E476D9" w14:textId="25B01BA2" w:rsidR="000B4A26" w:rsidRPr="000B4A26" w:rsidRDefault="000B4A26" w:rsidP="005272B2">
      <w:pPr>
        <w:pStyle w:val="Sinespaciado"/>
        <w:jc w:val="both"/>
        <w:rPr>
          <w:rFonts w:ascii="Arial Narrow" w:hAnsi="Arial Narrow"/>
          <w:b/>
          <w:bCs/>
          <w:sz w:val="24"/>
          <w:szCs w:val="24"/>
        </w:rPr>
      </w:pPr>
    </w:p>
    <w:p w14:paraId="7020D430" w14:textId="62F22F67" w:rsidR="000B4A26" w:rsidRPr="000B4A26" w:rsidRDefault="000B4A26" w:rsidP="005272B2">
      <w:pPr>
        <w:pStyle w:val="Sinespaciado"/>
        <w:jc w:val="both"/>
        <w:rPr>
          <w:rFonts w:ascii="Arial Narrow" w:hAnsi="Arial Narrow"/>
          <w:b/>
          <w:bCs/>
          <w:sz w:val="24"/>
          <w:szCs w:val="24"/>
        </w:rPr>
      </w:pPr>
      <w:r w:rsidRPr="000B4A26">
        <w:rPr>
          <w:rFonts w:ascii="Arial Narrow" w:hAnsi="Arial Narrow"/>
          <w:b/>
          <w:bCs/>
          <w:sz w:val="24"/>
          <w:szCs w:val="24"/>
        </w:rPr>
        <w:t>Área Derecho Disciplinario de las Fuerzas Armadas</w:t>
      </w:r>
    </w:p>
    <w:p w14:paraId="00115F09" w14:textId="6579EA3F" w:rsidR="000B4A26" w:rsidRPr="000B4A26" w:rsidRDefault="000B4A26" w:rsidP="005272B2">
      <w:pPr>
        <w:pStyle w:val="Sinespaciado"/>
        <w:jc w:val="both"/>
        <w:rPr>
          <w:rFonts w:ascii="Arial Narrow" w:hAnsi="Arial Narrow"/>
          <w:b/>
          <w:bCs/>
          <w:sz w:val="24"/>
          <w:szCs w:val="24"/>
        </w:rPr>
      </w:pPr>
      <w:r w:rsidRPr="000B4A26">
        <w:rPr>
          <w:rFonts w:ascii="Arial Narrow" w:hAnsi="Arial Narrow"/>
          <w:b/>
          <w:bCs/>
          <w:sz w:val="24"/>
          <w:szCs w:val="24"/>
        </w:rPr>
        <w:t>Línea Medios Impugnatorios</w:t>
      </w:r>
    </w:p>
    <w:p w14:paraId="111C53D9" w14:textId="06C960F6" w:rsidR="000B4A26" w:rsidRDefault="000B4A26" w:rsidP="005272B2">
      <w:pPr>
        <w:pStyle w:val="Sinespaciado"/>
        <w:jc w:val="both"/>
        <w:rPr>
          <w:rFonts w:ascii="Arial Narrow" w:hAnsi="Arial Narrow"/>
          <w:b/>
          <w:bCs/>
          <w:sz w:val="24"/>
          <w:szCs w:val="24"/>
        </w:rPr>
      </w:pPr>
    </w:p>
    <w:p w14:paraId="76996886" w14:textId="661ADE7E" w:rsidR="000B4A26" w:rsidRPr="000B4A26" w:rsidRDefault="000B4A26" w:rsidP="005272B2">
      <w:pPr>
        <w:pStyle w:val="Sinespaciado"/>
        <w:jc w:val="both"/>
        <w:rPr>
          <w:rFonts w:ascii="Arial Narrow" w:hAnsi="Arial Narrow"/>
          <w:sz w:val="24"/>
          <w:szCs w:val="24"/>
        </w:rPr>
      </w:pPr>
      <w:r w:rsidRPr="000B4A26">
        <w:rPr>
          <w:rFonts w:ascii="Arial Narrow" w:hAnsi="Arial Narrow"/>
          <w:sz w:val="24"/>
          <w:szCs w:val="24"/>
        </w:rPr>
        <w:t xml:space="preserve">Iniciado un procedimiento disciplinario en contra de un miembro de las fuerzas armadas (el ejército del Perú, la Marina de Guerra del Perú o la Fuerza Aérea del Perú), este puede concluir con la imposición de una medida disciplinaria que estará contenida en una resolución, la cual puede ser impugnada a través del recurso administrativo disciplinario de apelación, este es un modelo que se refiere a este recurso en </w:t>
      </w:r>
      <w:r w:rsidR="00EB38CD">
        <w:rPr>
          <w:rFonts w:ascii="Arial Narrow" w:hAnsi="Arial Narrow"/>
          <w:sz w:val="24"/>
          <w:szCs w:val="24"/>
        </w:rPr>
        <w:t>cual</w:t>
      </w:r>
      <w:r w:rsidRPr="000B4A26">
        <w:rPr>
          <w:rFonts w:ascii="Arial Narrow" w:hAnsi="Arial Narrow"/>
          <w:sz w:val="24"/>
          <w:szCs w:val="24"/>
        </w:rPr>
        <w:t xml:space="preserve"> podrá observar el cumplimiento de los requisitos legales para su interposición (autor José María Pacori Cari)</w:t>
      </w:r>
    </w:p>
    <w:p w14:paraId="7AD41251" w14:textId="34CF9C65" w:rsidR="000B4A26" w:rsidRDefault="000B4A26" w:rsidP="005272B2">
      <w:pPr>
        <w:pStyle w:val="Sinespaciado"/>
        <w:jc w:val="both"/>
        <w:rPr>
          <w:rFonts w:ascii="Arial Narrow" w:hAnsi="Arial Narrow"/>
          <w:b/>
          <w:bCs/>
          <w:sz w:val="24"/>
          <w:szCs w:val="24"/>
        </w:rPr>
      </w:pPr>
    </w:p>
    <w:p w14:paraId="1BAFA8FC" w14:textId="277A970C" w:rsidR="000B4A26" w:rsidRDefault="000B4A26" w:rsidP="005272B2">
      <w:pPr>
        <w:pStyle w:val="Sinespaciado"/>
        <w:jc w:val="center"/>
        <w:rPr>
          <w:rFonts w:ascii="Arial Narrow" w:hAnsi="Arial Narrow"/>
          <w:b/>
          <w:bCs/>
          <w:sz w:val="24"/>
          <w:szCs w:val="24"/>
        </w:rPr>
      </w:pPr>
      <w:r>
        <w:rPr>
          <w:rFonts w:ascii="Arial Narrow" w:hAnsi="Arial Narrow"/>
          <w:b/>
          <w:bCs/>
          <w:sz w:val="24"/>
          <w:szCs w:val="24"/>
        </w:rPr>
        <w:t>Modelo de recurso administrativo disciplinario en el régimen disciplinario de las fuerzas armadas</w:t>
      </w:r>
    </w:p>
    <w:p w14:paraId="25017E21" w14:textId="77777777" w:rsidR="000B4A26" w:rsidRPr="000B4A26" w:rsidRDefault="000B4A26" w:rsidP="005272B2">
      <w:pPr>
        <w:pStyle w:val="Sinespaciado"/>
        <w:jc w:val="both"/>
        <w:rPr>
          <w:rFonts w:ascii="Arial Narrow" w:hAnsi="Arial Narrow"/>
          <w:b/>
          <w:bCs/>
          <w:sz w:val="24"/>
          <w:szCs w:val="24"/>
        </w:rPr>
      </w:pPr>
    </w:p>
    <w:p w14:paraId="631739FE" w14:textId="0A47EBC9" w:rsidR="00757F6A" w:rsidRPr="000B4A26" w:rsidRDefault="00235CC2" w:rsidP="005272B2">
      <w:pPr>
        <w:pStyle w:val="Sinespaciado"/>
        <w:ind w:left="1416"/>
        <w:jc w:val="both"/>
        <w:rPr>
          <w:rFonts w:ascii="Arial Narrow" w:hAnsi="Arial Narrow"/>
          <w:b/>
          <w:bCs/>
          <w:sz w:val="24"/>
          <w:szCs w:val="24"/>
        </w:rPr>
      </w:pPr>
      <w:r w:rsidRPr="000B4A26">
        <w:rPr>
          <w:rFonts w:ascii="Arial Narrow" w:hAnsi="Arial Narrow"/>
          <w:b/>
          <w:bCs/>
          <w:sz w:val="24"/>
          <w:szCs w:val="24"/>
        </w:rPr>
        <w:t xml:space="preserve">SUMILLA Interpongo recurso administrativo disciplinario de apelación en contra de la Resolución Directoral Nro. </w:t>
      </w:r>
      <w:r w:rsidR="000B4A26" w:rsidRPr="000B4A26">
        <w:rPr>
          <w:rFonts w:ascii="Arial Narrow" w:hAnsi="Arial Narrow"/>
          <w:b/>
          <w:bCs/>
          <w:sz w:val="24"/>
          <w:szCs w:val="24"/>
        </w:rPr>
        <w:t>[…]</w:t>
      </w:r>
    </w:p>
    <w:p w14:paraId="6FA1147C" w14:textId="77777777" w:rsidR="00AD4D01" w:rsidRPr="000B4A26" w:rsidRDefault="00AD4D01" w:rsidP="005272B2">
      <w:pPr>
        <w:pStyle w:val="Sinespaciado"/>
        <w:jc w:val="both"/>
        <w:rPr>
          <w:rFonts w:ascii="Arial Narrow" w:hAnsi="Arial Narrow"/>
          <w:b/>
          <w:bCs/>
          <w:sz w:val="24"/>
          <w:szCs w:val="24"/>
        </w:rPr>
      </w:pPr>
    </w:p>
    <w:p w14:paraId="7C7CB1E3" w14:textId="5191CA7E" w:rsidR="00235CC2" w:rsidRPr="000B4A26" w:rsidRDefault="00235CC2" w:rsidP="005272B2">
      <w:pPr>
        <w:pStyle w:val="Sinespaciado"/>
        <w:jc w:val="both"/>
        <w:rPr>
          <w:rFonts w:ascii="Arial Narrow" w:hAnsi="Arial Narrow"/>
          <w:sz w:val="24"/>
          <w:szCs w:val="24"/>
        </w:rPr>
      </w:pPr>
      <w:r w:rsidRPr="000B4A26">
        <w:rPr>
          <w:rFonts w:ascii="Arial Narrow" w:hAnsi="Arial Narrow"/>
          <w:b/>
          <w:bCs/>
          <w:sz w:val="24"/>
          <w:szCs w:val="24"/>
        </w:rPr>
        <w:t xml:space="preserve">SEÑOR DIRECTOR GENERAL DE PERSONAL DE LA </w:t>
      </w:r>
      <w:r w:rsidR="00EB38CD">
        <w:rPr>
          <w:rFonts w:ascii="Arial Narrow" w:hAnsi="Arial Narrow"/>
          <w:b/>
          <w:bCs/>
          <w:sz w:val="24"/>
          <w:szCs w:val="24"/>
        </w:rPr>
        <w:t>[…]</w:t>
      </w:r>
      <w:r w:rsidRPr="000B4A26">
        <w:rPr>
          <w:rFonts w:ascii="Arial Narrow" w:hAnsi="Arial Narrow"/>
          <w:sz w:val="24"/>
          <w:szCs w:val="24"/>
          <w:vertAlign w:val="superscript"/>
        </w:rPr>
        <w:footnoteReference w:id="1"/>
      </w:r>
    </w:p>
    <w:p w14:paraId="0576FB23" w14:textId="77777777" w:rsidR="00AD4D01" w:rsidRPr="000B4A26" w:rsidRDefault="00AD4D01" w:rsidP="005272B2">
      <w:pPr>
        <w:pStyle w:val="Sinespaciado"/>
        <w:jc w:val="both"/>
        <w:rPr>
          <w:rFonts w:ascii="Arial Narrow" w:hAnsi="Arial Narrow"/>
          <w:sz w:val="24"/>
          <w:szCs w:val="24"/>
        </w:rPr>
      </w:pPr>
    </w:p>
    <w:p w14:paraId="00D4DF05" w14:textId="09EFD3C7" w:rsidR="00176D5D" w:rsidRPr="000B4A26" w:rsidRDefault="00176D5D" w:rsidP="005272B2">
      <w:pPr>
        <w:pStyle w:val="Sinespaciado"/>
        <w:jc w:val="both"/>
        <w:rPr>
          <w:rFonts w:ascii="Arial Narrow" w:hAnsi="Arial Narrow"/>
          <w:b/>
          <w:bCs/>
          <w:sz w:val="24"/>
          <w:szCs w:val="24"/>
        </w:rPr>
      </w:pPr>
      <w:r w:rsidRPr="000B4A26">
        <w:rPr>
          <w:rFonts w:ascii="Arial Narrow" w:hAnsi="Arial Narrow"/>
          <w:b/>
          <w:bCs/>
          <w:sz w:val="24"/>
          <w:szCs w:val="24"/>
        </w:rPr>
        <w:t>I. DATOS DEL IMPUGNANTE</w:t>
      </w:r>
    </w:p>
    <w:p w14:paraId="509C3DDB" w14:textId="77777777" w:rsidR="00AD4D01" w:rsidRPr="000B4A26" w:rsidRDefault="00AD4D01" w:rsidP="005272B2">
      <w:pPr>
        <w:pStyle w:val="Sinespaciado"/>
        <w:jc w:val="both"/>
        <w:rPr>
          <w:rFonts w:ascii="Arial Narrow" w:hAnsi="Arial Narrow"/>
          <w:b/>
          <w:bCs/>
          <w:sz w:val="24"/>
          <w:szCs w:val="24"/>
        </w:rPr>
      </w:pPr>
    </w:p>
    <w:tbl>
      <w:tblPr>
        <w:tblStyle w:val="Tablaconcuadrcula"/>
        <w:tblW w:w="0" w:type="auto"/>
        <w:tblInd w:w="1555" w:type="dxa"/>
        <w:tblLook w:val="04A0" w:firstRow="1" w:lastRow="0" w:firstColumn="1" w:lastColumn="0" w:noHBand="0" w:noVBand="1"/>
      </w:tblPr>
      <w:tblGrid>
        <w:gridCol w:w="4677"/>
        <w:gridCol w:w="2262"/>
      </w:tblGrid>
      <w:tr w:rsidR="00176D5D" w:rsidRPr="000B4A26" w14:paraId="05142B19" w14:textId="77777777" w:rsidTr="005272B2">
        <w:tc>
          <w:tcPr>
            <w:tcW w:w="4677" w:type="dxa"/>
          </w:tcPr>
          <w:p w14:paraId="151D3891" w14:textId="09C33DDA" w:rsidR="00176D5D" w:rsidRPr="000B4A26" w:rsidRDefault="00AD4D01" w:rsidP="005272B2">
            <w:pPr>
              <w:pStyle w:val="Sinespaciado"/>
              <w:jc w:val="both"/>
              <w:rPr>
                <w:rFonts w:ascii="Arial Narrow" w:hAnsi="Arial Narrow"/>
                <w:b/>
                <w:bCs/>
                <w:sz w:val="24"/>
                <w:szCs w:val="24"/>
              </w:rPr>
            </w:pPr>
            <w:r w:rsidRPr="000B4A26">
              <w:rPr>
                <w:rFonts w:ascii="Arial Narrow" w:hAnsi="Arial Narrow"/>
                <w:b/>
                <w:bCs/>
                <w:sz w:val="24"/>
                <w:szCs w:val="24"/>
              </w:rPr>
              <w:t>Nombres y apellidos</w:t>
            </w:r>
          </w:p>
        </w:tc>
        <w:tc>
          <w:tcPr>
            <w:tcW w:w="2262" w:type="dxa"/>
          </w:tcPr>
          <w:p w14:paraId="1D0FE014" w14:textId="39C22BD5" w:rsidR="00176D5D" w:rsidRPr="00EB38CD" w:rsidRDefault="00EB38CD" w:rsidP="005272B2">
            <w:pPr>
              <w:pStyle w:val="Sinespaciado"/>
              <w:jc w:val="center"/>
              <w:rPr>
                <w:rFonts w:ascii="Arial Narrow" w:hAnsi="Arial Narrow"/>
                <w:bCs/>
                <w:sz w:val="24"/>
                <w:szCs w:val="24"/>
              </w:rPr>
            </w:pPr>
            <w:r w:rsidRPr="00EB38CD">
              <w:rPr>
                <w:rFonts w:ascii="Arial Narrow" w:hAnsi="Arial Narrow"/>
                <w:bCs/>
                <w:sz w:val="24"/>
                <w:szCs w:val="24"/>
              </w:rPr>
              <w:t>[…]</w:t>
            </w:r>
          </w:p>
        </w:tc>
      </w:tr>
      <w:tr w:rsidR="00176D5D" w:rsidRPr="000B4A26" w14:paraId="28B1DB5D" w14:textId="77777777" w:rsidTr="005272B2">
        <w:tc>
          <w:tcPr>
            <w:tcW w:w="4677" w:type="dxa"/>
          </w:tcPr>
          <w:p w14:paraId="71C60AA9" w14:textId="058DFE52" w:rsidR="00176D5D" w:rsidRPr="000B4A26" w:rsidRDefault="00176D5D" w:rsidP="005272B2">
            <w:pPr>
              <w:pStyle w:val="Sinespaciado"/>
              <w:jc w:val="both"/>
              <w:rPr>
                <w:rFonts w:ascii="Arial Narrow" w:hAnsi="Arial Narrow"/>
                <w:b/>
                <w:bCs/>
                <w:sz w:val="24"/>
                <w:szCs w:val="24"/>
              </w:rPr>
            </w:pPr>
            <w:r w:rsidRPr="000B4A26">
              <w:rPr>
                <w:rFonts w:ascii="Arial Narrow" w:hAnsi="Arial Narrow"/>
                <w:b/>
                <w:bCs/>
                <w:sz w:val="24"/>
                <w:szCs w:val="24"/>
              </w:rPr>
              <w:t>G</w:t>
            </w:r>
            <w:r w:rsidR="00AD4D01" w:rsidRPr="000B4A26">
              <w:rPr>
                <w:rFonts w:ascii="Arial Narrow" w:hAnsi="Arial Narrow"/>
                <w:b/>
                <w:bCs/>
                <w:sz w:val="24"/>
                <w:szCs w:val="24"/>
              </w:rPr>
              <w:t>rado militar</w:t>
            </w:r>
          </w:p>
        </w:tc>
        <w:tc>
          <w:tcPr>
            <w:tcW w:w="2262" w:type="dxa"/>
          </w:tcPr>
          <w:p w14:paraId="5593F885" w14:textId="560E891D" w:rsidR="00176D5D" w:rsidRPr="00EB38CD" w:rsidRDefault="00EB38CD" w:rsidP="005272B2">
            <w:pPr>
              <w:pStyle w:val="Sinespaciado"/>
              <w:jc w:val="center"/>
              <w:rPr>
                <w:rFonts w:ascii="Arial Narrow" w:hAnsi="Arial Narrow"/>
                <w:bCs/>
                <w:sz w:val="24"/>
                <w:szCs w:val="24"/>
              </w:rPr>
            </w:pPr>
            <w:r w:rsidRPr="00EB38CD">
              <w:rPr>
                <w:rFonts w:ascii="Arial Narrow" w:hAnsi="Arial Narrow"/>
                <w:bCs/>
                <w:sz w:val="24"/>
                <w:szCs w:val="24"/>
              </w:rPr>
              <w:t>[…]</w:t>
            </w:r>
          </w:p>
        </w:tc>
      </w:tr>
      <w:tr w:rsidR="00176D5D" w:rsidRPr="000B4A26" w14:paraId="66A9CF67" w14:textId="77777777" w:rsidTr="005272B2">
        <w:tc>
          <w:tcPr>
            <w:tcW w:w="4677" w:type="dxa"/>
          </w:tcPr>
          <w:p w14:paraId="4A39387B" w14:textId="59207761" w:rsidR="00176D5D" w:rsidRPr="000B4A26" w:rsidRDefault="00176D5D" w:rsidP="005272B2">
            <w:pPr>
              <w:pStyle w:val="Sinespaciado"/>
              <w:jc w:val="both"/>
              <w:rPr>
                <w:rFonts w:ascii="Arial Narrow" w:hAnsi="Arial Narrow"/>
                <w:b/>
                <w:bCs/>
                <w:sz w:val="24"/>
                <w:szCs w:val="24"/>
              </w:rPr>
            </w:pPr>
            <w:r w:rsidRPr="000B4A26">
              <w:rPr>
                <w:rFonts w:ascii="Arial Narrow" w:hAnsi="Arial Narrow"/>
                <w:b/>
                <w:bCs/>
                <w:sz w:val="24"/>
                <w:szCs w:val="24"/>
              </w:rPr>
              <w:t>N</w:t>
            </w:r>
            <w:r w:rsidR="00AD4D01" w:rsidRPr="000B4A26">
              <w:rPr>
                <w:rFonts w:ascii="Arial Narrow" w:hAnsi="Arial Narrow"/>
                <w:b/>
                <w:bCs/>
                <w:sz w:val="24"/>
                <w:szCs w:val="24"/>
              </w:rPr>
              <w:t>úmero de código de identidad personal</w:t>
            </w:r>
          </w:p>
        </w:tc>
        <w:tc>
          <w:tcPr>
            <w:tcW w:w="2262" w:type="dxa"/>
          </w:tcPr>
          <w:p w14:paraId="10389B48" w14:textId="4DE78542" w:rsidR="00176D5D" w:rsidRPr="000B4A26" w:rsidRDefault="00EB38CD" w:rsidP="005272B2">
            <w:pPr>
              <w:pStyle w:val="Sinespaciado"/>
              <w:jc w:val="center"/>
              <w:rPr>
                <w:rFonts w:ascii="Arial Narrow" w:hAnsi="Arial Narrow"/>
                <w:sz w:val="24"/>
                <w:szCs w:val="24"/>
              </w:rPr>
            </w:pPr>
            <w:r>
              <w:rPr>
                <w:rFonts w:ascii="Arial Narrow" w:hAnsi="Arial Narrow"/>
                <w:sz w:val="24"/>
                <w:szCs w:val="24"/>
              </w:rPr>
              <w:t>[…]</w:t>
            </w:r>
          </w:p>
        </w:tc>
      </w:tr>
      <w:tr w:rsidR="00176D5D" w:rsidRPr="000B4A26" w14:paraId="3AEA6244" w14:textId="77777777" w:rsidTr="005272B2">
        <w:tc>
          <w:tcPr>
            <w:tcW w:w="4677" w:type="dxa"/>
          </w:tcPr>
          <w:p w14:paraId="1B868FBE" w14:textId="070AA87A" w:rsidR="00176D5D" w:rsidRPr="000B4A26" w:rsidRDefault="00176D5D" w:rsidP="005272B2">
            <w:pPr>
              <w:pStyle w:val="Sinespaciado"/>
              <w:jc w:val="both"/>
              <w:rPr>
                <w:rFonts w:ascii="Arial Narrow" w:hAnsi="Arial Narrow"/>
                <w:b/>
                <w:bCs/>
                <w:sz w:val="24"/>
                <w:szCs w:val="24"/>
              </w:rPr>
            </w:pPr>
            <w:r w:rsidRPr="000B4A26">
              <w:rPr>
                <w:rFonts w:ascii="Arial Narrow" w:hAnsi="Arial Narrow"/>
                <w:b/>
                <w:bCs/>
                <w:sz w:val="24"/>
                <w:szCs w:val="24"/>
              </w:rPr>
              <w:t>U</w:t>
            </w:r>
            <w:r w:rsidR="00AD4D01" w:rsidRPr="000B4A26">
              <w:rPr>
                <w:rFonts w:ascii="Arial Narrow" w:hAnsi="Arial Narrow"/>
                <w:b/>
                <w:bCs/>
                <w:sz w:val="24"/>
                <w:szCs w:val="24"/>
              </w:rPr>
              <w:t>nidad</w:t>
            </w:r>
            <w:r w:rsidRPr="000B4A26">
              <w:rPr>
                <w:rFonts w:ascii="Arial Narrow" w:hAnsi="Arial Narrow"/>
                <w:b/>
                <w:bCs/>
                <w:sz w:val="24"/>
                <w:szCs w:val="24"/>
              </w:rPr>
              <w:t>/D</w:t>
            </w:r>
            <w:r w:rsidR="00AD4D01" w:rsidRPr="000B4A26">
              <w:rPr>
                <w:rFonts w:ascii="Arial Narrow" w:hAnsi="Arial Narrow"/>
                <w:b/>
                <w:bCs/>
                <w:sz w:val="24"/>
                <w:szCs w:val="24"/>
              </w:rPr>
              <w:t>ependencia actual</w:t>
            </w:r>
          </w:p>
        </w:tc>
        <w:tc>
          <w:tcPr>
            <w:tcW w:w="2262" w:type="dxa"/>
          </w:tcPr>
          <w:p w14:paraId="14452007" w14:textId="34BEE3AB" w:rsidR="00176D5D" w:rsidRPr="000B4A26" w:rsidRDefault="00EB38CD" w:rsidP="005272B2">
            <w:pPr>
              <w:pStyle w:val="Sinespaciado"/>
              <w:jc w:val="center"/>
              <w:rPr>
                <w:rFonts w:ascii="Arial Narrow" w:hAnsi="Arial Narrow"/>
                <w:sz w:val="24"/>
                <w:szCs w:val="24"/>
              </w:rPr>
            </w:pPr>
            <w:r>
              <w:rPr>
                <w:rFonts w:ascii="Arial Narrow" w:hAnsi="Arial Narrow"/>
                <w:sz w:val="24"/>
                <w:szCs w:val="24"/>
              </w:rPr>
              <w:t>[…]</w:t>
            </w:r>
          </w:p>
        </w:tc>
      </w:tr>
      <w:tr w:rsidR="00176D5D" w:rsidRPr="000B4A26" w14:paraId="5AD569C8" w14:textId="77777777" w:rsidTr="005272B2">
        <w:tc>
          <w:tcPr>
            <w:tcW w:w="4677" w:type="dxa"/>
          </w:tcPr>
          <w:p w14:paraId="4CC8AD9C" w14:textId="4E957DF1" w:rsidR="00176D5D" w:rsidRPr="000B4A26" w:rsidRDefault="00176D5D" w:rsidP="005272B2">
            <w:pPr>
              <w:pStyle w:val="Sinespaciado"/>
              <w:jc w:val="both"/>
              <w:rPr>
                <w:rFonts w:ascii="Arial Narrow" w:hAnsi="Arial Narrow"/>
                <w:b/>
                <w:bCs/>
                <w:sz w:val="24"/>
                <w:szCs w:val="24"/>
              </w:rPr>
            </w:pPr>
            <w:r w:rsidRPr="000B4A26">
              <w:rPr>
                <w:rFonts w:ascii="Arial Narrow" w:hAnsi="Arial Narrow"/>
                <w:b/>
                <w:bCs/>
                <w:sz w:val="24"/>
                <w:szCs w:val="24"/>
              </w:rPr>
              <w:t>D</w:t>
            </w:r>
            <w:r w:rsidR="00AD4D01" w:rsidRPr="000B4A26">
              <w:rPr>
                <w:rFonts w:ascii="Arial Narrow" w:hAnsi="Arial Narrow"/>
                <w:b/>
                <w:bCs/>
                <w:sz w:val="24"/>
                <w:szCs w:val="24"/>
              </w:rPr>
              <w:t>omicilio real o lugar donde se desea recibir las notificaciones del procedimiento</w:t>
            </w:r>
          </w:p>
        </w:tc>
        <w:tc>
          <w:tcPr>
            <w:tcW w:w="2262" w:type="dxa"/>
          </w:tcPr>
          <w:p w14:paraId="49B90A85" w14:textId="6A0684E7" w:rsidR="00176D5D" w:rsidRPr="000B4A26" w:rsidRDefault="00EB38CD" w:rsidP="005272B2">
            <w:pPr>
              <w:pStyle w:val="Sinespaciado"/>
              <w:jc w:val="center"/>
              <w:rPr>
                <w:rFonts w:ascii="Arial Narrow" w:hAnsi="Arial Narrow"/>
                <w:sz w:val="24"/>
                <w:szCs w:val="24"/>
              </w:rPr>
            </w:pPr>
            <w:r>
              <w:rPr>
                <w:rFonts w:ascii="Arial Narrow" w:hAnsi="Arial Narrow"/>
                <w:sz w:val="24"/>
                <w:szCs w:val="24"/>
              </w:rPr>
              <w:t>[…]</w:t>
            </w:r>
          </w:p>
        </w:tc>
      </w:tr>
    </w:tbl>
    <w:p w14:paraId="0341AF54" w14:textId="77777777" w:rsidR="00AD4D01" w:rsidRPr="000B4A26" w:rsidRDefault="00AD4D01" w:rsidP="005272B2">
      <w:pPr>
        <w:pStyle w:val="Sinespaciado"/>
        <w:jc w:val="both"/>
        <w:rPr>
          <w:rFonts w:ascii="Arial Narrow" w:hAnsi="Arial Narrow"/>
          <w:sz w:val="24"/>
          <w:szCs w:val="24"/>
        </w:rPr>
      </w:pPr>
    </w:p>
    <w:p w14:paraId="29537F1B" w14:textId="198E530C" w:rsidR="007218CD" w:rsidRPr="000B4A26" w:rsidRDefault="00176D5D" w:rsidP="005272B2">
      <w:pPr>
        <w:pStyle w:val="Sinespaciado"/>
        <w:jc w:val="both"/>
        <w:rPr>
          <w:rFonts w:ascii="Arial Narrow" w:hAnsi="Arial Narrow"/>
          <w:sz w:val="24"/>
          <w:szCs w:val="24"/>
        </w:rPr>
      </w:pPr>
      <w:r w:rsidRPr="000B4A26">
        <w:rPr>
          <w:rFonts w:ascii="Arial Narrow" w:hAnsi="Arial Narrow"/>
          <w:sz w:val="24"/>
          <w:szCs w:val="24"/>
        </w:rPr>
        <w:t xml:space="preserve">Cumplimos con indicar estos requisitos conforme al artículo 73, literales a), b), c), d) y e) de la </w:t>
      </w:r>
      <w:r w:rsidR="00255B26" w:rsidRPr="000B4A26">
        <w:rPr>
          <w:rFonts w:ascii="Arial Narrow" w:hAnsi="Arial Narrow"/>
          <w:sz w:val="24"/>
          <w:szCs w:val="24"/>
        </w:rPr>
        <w:t xml:space="preserve">Ley 29131 – Ley del </w:t>
      </w:r>
      <w:r w:rsidR="007218CD" w:rsidRPr="000B4A26">
        <w:rPr>
          <w:rFonts w:ascii="Arial Narrow" w:hAnsi="Arial Narrow"/>
          <w:sz w:val="24"/>
          <w:szCs w:val="24"/>
        </w:rPr>
        <w:t>R</w:t>
      </w:r>
      <w:r w:rsidR="00255B26" w:rsidRPr="000B4A26">
        <w:rPr>
          <w:rFonts w:ascii="Arial Narrow" w:hAnsi="Arial Narrow"/>
          <w:sz w:val="24"/>
          <w:szCs w:val="24"/>
        </w:rPr>
        <w:t>égimen Disciplinario de las Fuerzas Armadas -</w:t>
      </w:r>
      <w:r w:rsidRPr="000B4A26">
        <w:rPr>
          <w:rFonts w:ascii="Arial Narrow" w:hAnsi="Arial Narrow"/>
          <w:sz w:val="24"/>
          <w:szCs w:val="24"/>
        </w:rPr>
        <w:t xml:space="preserve"> que indica</w:t>
      </w:r>
    </w:p>
    <w:p w14:paraId="076C1931" w14:textId="1664851E" w:rsidR="00176D5D" w:rsidRPr="000B4A26" w:rsidRDefault="00176D5D" w:rsidP="005272B2">
      <w:pPr>
        <w:pStyle w:val="Sinespaciado"/>
        <w:jc w:val="both"/>
        <w:rPr>
          <w:rFonts w:ascii="Arial Narrow" w:hAnsi="Arial Narrow"/>
          <w:sz w:val="24"/>
          <w:szCs w:val="24"/>
        </w:rPr>
      </w:pPr>
      <w:r w:rsidRPr="000B4A26">
        <w:rPr>
          <w:rFonts w:ascii="Arial Narrow" w:hAnsi="Arial Narrow"/>
          <w:sz w:val="24"/>
          <w:szCs w:val="24"/>
        </w:rPr>
        <w:t xml:space="preserve"> </w:t>
      </w:r>
    </w:p>
    <w:p w14:paraId="363C2AA0" w14:textId="5F0DB034" w:rsidR="00176D5D" w:rsidRPr="000B4A26" w:rsidRDefault="00176D5D" w:rsidP="005272B2">
      <w:pPr>
        <w:pStyle w:val="Sinespaciado"/>
        <w:jc w:val="both"/>
        <w:rPr>
          <w:rFonts w:ascii="Arial Narrow" w:hAnsi="Arial Narrow"/>
          <w:i/>
          <w:iCs/>
          <w:sz w:val="24"/>
          <w:szCs w:val="24"/>
        </w:rPr>
      </w:pPr>
      <w:r w:rsidRPr="000B4A26">
        <w:rPr>
          <w:rFonts w:ascii="Arial Narrow" w:hAnsi="Arial Narrow"/>
          <w:i/>
          <w:iCs/>
          <w:sz w:val="24"/>
          <w:szCs w:val="24"/>
        </w:rPr>
        <w:t xml:space="preserve">“Los recursos de reconsideración y apelación observarán el conducto regular y deberán cumplir con los siguientes requisitos: a. Nombres y apellidos completos del solicitante. b. Grado militar. c. Número de Código de Identidad Personal. d. Unidad/Dependencia actual. e. Domicilio real o lugar </w:t>
      </w:r>
      <w:r w:rsidRPr="000B4A26">
        <w:rPr>
          <w:rFonts w:ascii="Arial Narrow" w:hAnsi="Arial Narrow"/>
          <w:i/>
          <w:iCs/>
          <w:sz w:val="24"/>
          <w:szCs w:val="24"/>
        </w:rPr>
        <w:lastRenderedPageBreak/>
        <w:t>donde se desea recibir las notificaciones del procedimiento, para los casos del personal de disponibilidad”.</w:t>
      </w:r>
    </w:p>
    <w:p w14:paraId="4756FF7B" w14:textId="77777777" w:rsidR="007218CD" w:rsidRPr="000B4A26" w:rsidRDefault="007218CD" w:rsidP="005272B2">
      <w:pPr>
        <w:pStyle w:val="Sinespaciado"/>
        <w:jc w:val="both"/>
        <w:rPr>
          <w:rFonts w:ascii="Arial Narrow" w:hAnsi="Arial Narrow"/>
          <w:sz w:val="24"/>
          <w:szCs w:val="24"/>
        </w:rPr>
      </w:pPr>
    </w:p>
    <w:p w14:paraId="1E6236A3" w14:textId="033FF2EC" w:rsidR="00176D5D" w:rsidRPr="000B4A26" w:rsidRDefault="00176D5D" w:rsidP="005272B2">
      <w:pPr>
        <w:pStyle w:val="Sinespaciado"/>
        <w:jc w:val="both"/>
        <w:rPr>
          <w:rFonts w:ascii="Arial Narrow" w:hAnsi="Arial Narrow"/>
          <w:sz w:val="24"/>
          <w:szCs w:val="24"/>
        </w:rPr>
      </w:pPr>
      <w:r w:rsidRPr="000B4A26">
        <w:rPr>
          <w:rFonts w:ascii="Arial Narrow" w:hAnsi="Arial Narrow"/>
          <w:b/>
          <w:bCs/>
          <w:sz w:val="24"/>
          <w:szCs w:val="24"/>
        </w:rPr>
        <w:t>II. EXPRESIÓN CONCRETA DE LOS PEDIDO</w:t>
      </w:r>
      <w:r w:rsidR="00B90FE8" w:rsidRPr="000B4A26">
        <w:rPr>
          <w:rFonts w:ascii="Arial Narrow" w:hAnsi="Arial Narrow"/>
          <w:sz w:val="24"/>
          <w:szCs w:val="24"/>
          <w:vertAlign w:val="superscript"/>
        </w:rPr>
        <w:footnoteReference w:id="2"/>
      </w:r>
    </w:p>
    <w:p w14:paraId="028FA4F9" w14:textId="30794721" w:rsidR="002244B0" w:rsidRPr="000B4A26" w:rsidRDefault="002244B0" w:rsidP="005272B2">
      <w:pPr>
        <w:pStyle w:val="Sinespaciado"/>
        <w:jc w:val="both"/>
        <w:rPr>
          <w:rFonts w:ascii="Arial Narrow" w:hAnsi="Arial Narrow"/>
          <w:sz w:val="24"/>
          <w:szCs w:val="24"/>
        </w:rPr>
      </w:pPr>
      <w:r w:rsidRPr="000B4A26">
        <w:rPr>
          <w:rFonts w:ascii="Arial Narrow" w:hAnsi="Arial Narrow"/>
          <w:b/>
          <w:bCs/>
          <w:sz w:val="24"/>
          <w:szCs w:val="24"/>
        </w:rPr>
        <w:t>Como pretensión administrativa impugnatoria disciplinaria</w:t>
      </w:r>
      <w:r w:rsidRPr="000B4A26">
        <w:rPr>
          <w:rFonts w:ascii="Arial Narrow" w:hAnsi="Arial Narrow"/>
          <w:sz w:val="24"/>
          <w:szCs w:val="24"/>
        </w:rPr>
        <w:t xml:space="preserve">, interpongo recurso administrativo disciplinario de </w:t>
      </w:r>
      <w:r w:rsidRPr="00EB38CD">
        <w:rPr>
          <w:rFonts w:ascii="Arial Narrow" w:hAnsi="Arial Narrow"/>
          <w:b/>
          <w:bCs/>
          <w:sz w:val="24"/>
          <w:szCs w:val="24"/>
        </w:rPr>
        <w:t>apelación</w:t>
      </w:r>
      <w:r w:rsidRPr="000B4A26">
        <w:rPr>
          <w:rFonts w:ascii="Arial Narrow" w:hAnsi="Arial Narrow"/>
          <w:sz w:val="24"/>
          <w:szCs w:val="24"/>
        </w:rPr>
        <w:t xml:space="preserve"> para que se anule y/o revoque el acto administrativo contenido en la Resolución Directoral Nro. </w:t>
      </w:r>
      <w:r w:rsidR="00EB38CD">
        <w:rPr>
          <w:rFonts w:ascii="Arial Narrow" w:hAnsi="Arial Narrow"/>
          <w:sz w:val="24"/>
          <w:szCs w:val="24"/>
        </w:rPr>
        <w:t>[…]</w:t>
      </w:r>
      <w:r w:rsidRPr="000B4A26">
        <w:rPr>
          <w:rFonts w:ascii="Arial Narrow" w:hAnsi="Arial Narrow"/>
          <w:sz w:val="24"/>
          <w:szCs w:val="24"/>
        </w:rPr>
        <w:t xml:space="preserve"> </w:t>
      </w:r>
      <w:r w:rsidR="007218CD" w:rsidRPr="000B4A26">
        <w:rPr>
          <w:rFonts w:ascii="Arial Narrow" w:hAnsi="Arial Narrow"/>
          <w:sz w:val="24"/>
          <w:szCs w:val="24"/>
        </w:rPr>
        <w:t xml:space="preserve">emitida </w:t>
      </w:r>
      <w:r w:rsidR="00EB38CD">
        <w:rPr>
          <w:rFonts w:ascii="Arial Narrow" w:hAnsi="Arial Narrow"/>
          <w:sz w:val="24"/>
          <w:szCs w:val="24"/>
        </w:rPr>
        <w:t>con fecha […]</w:t>
      </w:r>
      <w:r w:rsidRPr="000B4A26">
        <w:rPr>
          <w:rFonts w:ascii="Arial Narrow" w:hAnsi="Arial Narrow"/>
          <w:sz w:val="24"/>
          <w:szCs w:val="24"/>
        </w:rPr>
        <w:t>por contravenir la Constitución, la ley y principios que sustentan el régimen disciplinario; y, como consecuencia:</w:t>
      </w:r>
    </w:p>
    <w:p w14:paraId="49F26C0B" w14:textId="77777777" w:rsidR="007218CD" w:rsidRPr="000B4A26" w:rsidRDefault="007218CD" w:rsidP="005272B2">
      <w:pPr>
        <w:pStyle w:val="Sinespaciado"/>
        <w:jc w:val="both"/>
        <w:rPr>
          <w:rFonts w:ascii="Arial Narrow" w:hAnsi="Arial Narrow"/>
          <w:sz w:val="24"/>
          <w:szCs w:val="24"/>
        </w:rPr>
      </w:pPr>
    </w:p>
    <w:p w14:paraId="05E0850F" w14:textId="3635E169" w:rsidR="002244B0" w:rsidRPr="000B4A26" w:rsidRDefault="002244B0" w:rsidP="005272B2">
      <w:pPr>
        <w:pStyle w:val="Sinespaciado"/>
        <w:ind w:left="708"/>
        <w:jc w:val="both"/>
        <w:rPr>
          <w:rFonts w:ascii="Arial Narrow" w:hAnsi="Arial Narrow"/>
          <w:sz w:val="24"/>
          <w:szCs w:val="24"/>
        </w:rPr>
      </w:pPr>
      <w:r w:rsidRPr="000B4A26">
        <w:rPr>
          <w:rFonts w:ascii="Arial Narrow" w:hAnsi="Arial Narrow"/>
          <w:b/>
          <w:bCs/>
          <w:sz w:val="24"/>
          <w:szCs w:val="24"/>
        </w:rPr>
        <w:t>Como pretensión administrativa impugnatoria disciplinaria accesoria</w:t>
      </w:r>
      <w:r w:rsidRPr="000B4A26">
        <w:rPr>
          <w:rFonts w:ascii="Arial Narrow" w:hAnsi="Arial Narrow"/>
          <w:sz w:val="24"/>
          <w:szCs w:val="24"/>
        </w:rPr>
        <w:t>, declarada la nulidad</w:t>
      </w:r>
      <w:r w:rsidR="004906C3" w:rsidRPr="000B4A26">
        <w:rPr>
          <w:rFonts w:ascii="Arial Narrow" w:hAnsi="Arial Narrow"/>
          <w:sz w:val="24"/>
          <w:szCs w:val="24"/>
        </w:rPr>
        <w:t xml:space="preserve"> y/o revocación</w:t>
      </w:r>
      <w:r w:rsidRPr="000B4A26">
        <w:rPr>
          <w:rFonts w:ascii="Arial Narrow" w:hAnsi="Arial Narrow"/>
          <w:sz w:val="24"/>
          <w:szCs w:val="24"/>
        </w:rPr>
        <w:t xml:space="preserve"> del acto administrativo impugnado, solicito se deje sin efecto la medida disciplinaria de </w:t>
      </w:r>
      <w:r w:rsidR="00EB38CD">
        <w:rPr>
          <w:rFonts w:ascii="Arial Narrow" w:hAnsi="Arial Narrow"/>
          <w:sz w:val="24"/>
          <w:szCs w:val="24"/>
        </w:rPr>
        <w:t>[…]</w:t>
      </w:r>
      <w:r w:rsidRPr="000B4A26">
        <w:rPr>
          <w:rFonts w:ascii="Arial Narrow" w:hAnsi="Arial Narrow"/>
          <w:sz w:val="24"/>
          <w:szCs w:val="24"/>
        </w:rPr>
        <w:t>.</w:t>
      </w:r>
    </w:p>
    <w:p w14:paraId="31108CED" w14:textId="77777777" w:rsidR="007218CD" w:rsidRPr="000B4A26" w:rsidRDefault="007218CD" w:rsidP="005272B2">
      <w:pPr>
        <w:pStyle w:val="Sinespaciado"/>
        <w:jc w:val="both"/>
        <w:rPr>
          <w:rFonts w:ascii="Arial Narrow" w:hAnsi="Arial Narrow"/>
          <w:sz w:val="24"/>
          <w:szCs w:val="24"/>
        </w:rPr>
      </w:pPr>
    </w:p>
    <w:p w14:paraId="3926349F" w14:textId="7427AC79" w:rsidR="002244B0" w:rsidRPr="000B4A26" w:rsidRDefault="002244B0" w:rsidP="005272B2">
      <w:pPr>
        <w:pStyle w:val="Sinespaciado"/>
        <w:jc w:val="both"/>
        <w:rPr>
          <w:rFonts w:ascii="Arial Narrow" w:hAnsi="Arial Narrow"/>
          <w:b/>
          <w:bCs/>
          <w:sz w:val="24"/>
          <w:szCs w:val="24"/>
        </w:rPr>
      </w:pPr>
      <w:r w:rsidRPr="000B4A26">
        <w:rPr>
          <w:rFonts w:ascii="Arial Narrow" w:hAnsi="Arial Narrow"/>
          <w:b/>
          <w:bCs/>
          <w:sz w:val="24"/>
          <w:szCs w:val="24"/>
        </w:rPr>
        <w:t>III. BASE LEGAL</w:t>
      </w:r>
    </w:p>
    <w:p w14:paraId="2F5D2F96" w14:textId="1B8C1A03" w:rsidR="002244B0" w:rsidRPr="000B4A26" w:rsidRDefault="002244B0" w:rsidP="005272B2">
      <w:pPr>
        <w:pStyle w:val="Sinespaciado"/>
        <w:jc w:val="both"/>
        <w:rPr>
          <w:rFonts w:ascii="Arial Narrow" w:hAnsi="Arial Narrow"/>
          <w:sz w:val="24"/>
          <w:szCs w:val="24"/>
        </w:rPr>
      </w:pPr>
      <w:r w:rsidRPr="000B4A26">
        <w:rPr>
          <w:rFonts w:ascii="Arial Narrow" w:hAnsi="Arial Narrow"/>
          <w:sz w:val="24"/>
          <w:szCs w:val="24"/>
        </w:rPr>
        <w:t>E</w:t>
      </w:r>
      <w:r w:rsidR="004906C3" w:rsidRPr="000B4A26">
        <w:rPr>
          <w:rFonts w:ascii="Arial Narrow" w:hAnsi="Arial Narrow"/>
          <w:sz w:val="24"/>
          <w:szCs w:val="24"/>
        </w:rPr>
        <w:t>l</w:t>
      </w:r>
      <w:r w:rsidRPr="000B4A26">
        <w:rPr>
          <w:rFonts w:ascii="Arial Narrow" w:hAnsi="Arial Narrow"/>
          <w:sz w:val="24"/>
          <w:szCs w:val="24"/>
        </w:rPr>
        <w:t xml:space="preserve"> recurso administrativo disciplinario de apelación </w:t>
      </w:r>
      <w:r w:rsidR="004906C3" w:rsidRPr="000B4A26">
        <w:rPr>
          <w:rFonts w:ascii="Arial Narrow" w:hAnsi="Arial Narrow"/>
          <w:sz w:val="24"/>
          <w:szCs w:val="24"/>
        </w:rPr>
        <w:t xml:space="preserve">que se presenta </w:t>
      </w:r>
      <w:r w:rsidRPr="000B4A26">
        <w:rPr>
          <w:rFonts w:ascii="Arial Narrow" w:hAnsi="Arial Narrow"/>
          <w:sz w:val="24"/>
          <w:szCs w:val="24"/>
        </w:rPr>
        <w:t xml:space="preserve">se sustenta en lo previsto en el artículo 72 de la Ley 29131 – Ley del </w:t>
      </w:r>
      <w:r w:rsidR="004906C3" w:rsidRPr="000B4A26">
        <w:rPr>
          <w:rFonts w:ascii="Arial Narrow" w:hAnsi="Arial Narrow"/>
          <w:sz w:val="24"/>
          <w:szCs w:val="24"/>
        </w:rPr>
        <w:t>R</w:t>
      </w:r>
      <w:r w:rsidRPr="000B4A26">
        <w:rPr>
          <w:rFonts w:ascii="Arial Narrow" w:hAnsi="Arial Narrow"/>
          <w:sz w:val="24"/>
          <w:szCs w:val="24"/>
        </w:rPr>
        <w:t>égimen Disciplinario de las Fuerzas Armadas - que indica</w:t>
      </w:r>
    </w:p>
    <w:p w14:paraId="034066C6" w14:textId="77777777" w:rsidR="004906C3" w:rsidRPr="000B4A26" w:rsidRDefault="004906C3" w:rsidP="005272B2">
      <w:pPr>
        <w:pStyle w:val="Sinespaciado"/>
        <w:jc w:val="both"/>
        <w:rPr>
          <w:rFonts w:ascii="Arial Narrow" w:hAnsi="Arial Narrow"/>
          <w:sz w:val="24"/>
          <w:szCs w:val="24"/>
        </w:rPr>
      </w:pPr>
    </w:p>
    <w:p w14:paraId="6EE31777" w14:textId="50F52254" w:rsidR="002244B0" w:rsidRPr="000B4A26" w:rsidRDefault="002244B0" w:rsidP="005272B2">
      <w:pPr>
        <w:pStyle w:val="Sinespaciado"/>
        <w:jc w:val="both"/>
        <w:rPr>
          <w:rFonts w:ascii="Arial Narrow" w:hAnsi="Arial Narrow"/>
          <w:i/>
          <w:iCs/>
          <w:sz w:val="24"/>
          <w:szCs w:val="24"/>
        </w:rPr>
      </w:pPr>
      <w:r w:rsidRPr="000B4A26">
        <w:rPr>
          <w:rFonts w:ascii="Arial Narrow" w:hAnsi="Arial Narrow"/>
          <w:i/>
          <w:iCs/>
          <w:sz w:val="24"/>
          <w:szCs w:val="24"/>
        </w:rPr>
        <w:t>“La apelación es un recurso escrito, basado en diferente interpretación de las pruebas producidas en el procedimiento sancionador o en cuestiones de puro derecho, mediante el cual el sancionado solicita, ante el Superior Jerárquico del que impuso la sanción disciplinaria, la revisión de la sanción, debiendo dirigir su solicitud al superior que impuso la sanción para su elevación correspondiente. Lo resuelto agota</w:t>
      </w:r>
      <w:r w:rsidRPr="00857795">
        <w:rPr>
          <w:rFonts w:ascii="Arial Narrow" w:hAnsi="Arial Narrow"/>
          <w:i/>
          <w:iCs/>
          <w:sz w:val="24"/>
          <w:szCs w:val="24"/>
        </w:rPr>
        <w:t xml:space="preserve"> la vía administrativa. </w:t>
      </w:r>
      <w:r w:rsidRPr="00857795">
        <w:rPr>
          <w:rFonts w:ascii="Arial Narrow" w:hAnsi="Arial Narrow"/>
          <w:b/>
          <w:bCs/>
          <w:i/>
          <w:iCs/>
          <w:sz w:val="24"/>
          <w:szCs w:val="24"/>
        </w:rPr>
        <w:t>El Superior Jerárquico del que impuso la sanción podrá, en esta segunda instancia, anular, revocar</w:t>
      </w:r>
      <w:r w:rsidRPr="00857795">
        <w:rPr>
          <w:rFonts w:ascii="Arial Narrow" w:hAnsi="Arial Narrow"/>
          <w:i/>
          <w:iCs/>
          <w:sz w:val="24"/>
          <w:szCs w:val="24"/>
        </w:rPr>
        <w:t xml:space="preserve"> o ratificar la sanción impuesta; podrá también aclarar el tenor de </w:t>
      </w:r>
      <w:r w:rsidRPr="000B4A26">
        <w:rPr>
          <w:rFonts w:ascii="Arial Narrow" w:hAnsi="Arial Narrow"/>
          <w:i/>
          <w:iCs/>
          <w:sz w:val="24"/>
          <w:szCs w:val="24"/>
        </w:rPr>
        <w:t>la infracción”</w:t>
      </w:r>
      <w:r w:rsidR="004906C3" w:rsidRPr="000B4A26">
        <w:rPr>
          <w:rFonts w:ascii="Arial Narrow" w:hAnsi="Arial Narrow"/>
          <w:i/>
          <w:iCs/>
          <w:sz w:val="24"/>
          <w:szCs w:val="24"/>
        </w:rPr>
        <w:t xml:space="preserve"> (el resaltado es nuestro)</w:t>
      </w:r>
      <w:r w:rsidRPr="000B4A26">
        <w:rPr>
          <w:rFonts w:ascii="Arial Narrow" w:hAnsi="Arial Narrow"/>
          <w:i/>
          <w:iCs/>
          <w:sz w:val="24"/>
          <w:szCs w:val="24"/>
        </w:rPr>
        <w:t>.</w:t>
      </w:r>
    </w:p>
    <w:p w14:paraId="78396C47" w14:textId="77777777" w:rsidR="004906C3" w:rsidRPr="000B4A26" w:rsidRDefault="004906C3" w:rsidP="005272B2">
      <w:pPr>
        <w:pStyle w:val="Sinespaciado"/>
        <w:jc w:val="both"/>
        <w:rPr>
          <w:rFonts w:ascii="Arial Narrow" w:hAnsi="Arial Narrow"/>
          <w:sz w:val="24"/>
          <w:szCs w:val="24"/>
        </w:rPr>
      </w:pPr>
    </w:p>
    <w:p w14:paraId="5AC376A2" w14:textId="58B37918" w:rsidR="00AD4D01" w:rsidRPr="000B4A26" w:rsidRDefault="00AD4D01" w:rsidP="005272B2">
      <w:pPr>
        <w:pStyle w:val="Sinespaciado"/>
        <w:jc w:val="both"/>
        <w:rPr>
          <w:rFonts w:ascii="Arial Narrow" w:hAnsi="Arial Narrow"/>
          <w:b/>
          <w:bCs/>
          <w:sz w:val="24"/>
          <w:szCs w:val="24"/>
        </w:rPr>
      </w:pPr>
      <w:r w:rsidRPr="000B4A26">
        <w:rPr>
          <w:rFonts w:ascii="Arial Narrow" w:hAnsi="Arial Narrow"/>
          <w:b/>
          <w:bCs/>
          <w:sz w:val="24"/>
          <w:szCs w:val="24"/>
        </w:rPr>
        <w:t>IV. PLAZO PARA INTERPONER EL RECURSO DE APELACIÓN</w:t>
      </w:r>
    </w:p>
    <w:p w14:paraId="632D4A17" w14:textId="0C475EFD" w:rsidR="00AD4D01" w:rsidRPr="000B4A26" w:rsidRDefault="00AD4D01" w:rsidP="005272B2">
      <w:pPr>
        <w:pStyle w:val="Sinespaciado"/>
        <w:jc w:val="both"/>
        <w:rPr>
          <w:rFonts w:ascii="Arial Narrow" w:hAnsi="Arial Narrow"/>
          <w:sz w:val="24"/>
          <w:szCs w:val="24"/>
        </w:rPr>
      </w:pPr>
      <w:r w:rsidRPr="000B4A26">
        <w:rPr>
          <w:rFonts w:ascii="Arial Narrow" w:hAnsi="Arial Narrow"/>
          <w:sz w:val="24"/>
          <w:szCs w:val="24"/>
        </w:rPr>
        <w:t xml:space="preserve">El artículo 75, primer párrafo, de la Ley 29131 – Ley del </w:t>
      </w:r>
      <w:r w:rsidR="004906C3" w:rsidRPr="000B4A26">
        <w:rPr>
          <w:rFonts w:ascii="Arial Narrow" w:hAnsi="Arial Narrow"/>
          <w:sz w:val="24"/>
          <w:szCs w:val="24"/>
        </w:rPr>
        <w:t>R</w:t>
      </w:r>
      <w:r w:rsidRPr="000B4A26">
        <w:rPr>
          <w:rFonts w:ascii="Arial Narrow" w:hAnsi="Arial Narrow"/>
          <w:sz w:val="24"/>
          <w:szCs w:val="24"/>
        </w:rPr>
        <w:t>égimen Disciplinario de las Fuerzas Armadas – indica</w:t>
      </w:r>
    </w:p>
    <w:p w14:paraId="2913C290" w14:textId="77777777" w:rsidR="004906C3" w:rsidRPr="000B4A26" w:rsidRDefault="004906C3" w:rsidP="005272B2">
      <w:pPr>
        <w:pStyle w:val="Sinespaciado"/>
        <w:jc w:val="both"/>
        <w:rPr>
          <w:rFonts w:ascii="Arial Narrow" w:hAnsi="Arial Narrow"/>
          <w:sz w:val="24"/>
          <w:szCs w:val="24"/>
        </w:rPr>
      </w:pPr>
    </w:p>
    <w:p w14:paraId="123B7266" w14:textId="33826884" w:rsidR="00AD4D01" w:rsidRPr="000B4A26" w:rsidRDefault="00AD4D01" w:rsidP="005272B2">
      <w:pPr>
        <w:pStyle w:val="Sinespaciado"/>
        <w:jc w:val="both"/>
        <w:rPr>
          <w:rFonts w:ascii="Arial Narrow" w:hAnsi="Arial Narrow"/>
          <w:i/>
          <w:iCs/>
          <w:sz w:val="24"/>
          <w:szCs w:val="24"/>
        </w:rPr>
      </w:pPr>
      <w:r w:rsidRPr="00857795">
        <w:rPr>
          <w:rFonts w:ascii="Arial Narrow" w:hAnsi="Arial Narrow"/>
          <w:i/>
          <w:iCs/>
          <w:sz w:val="24"/>
          <w:szCs w:val="24"/>
        </w:rPr>
        <w:t>“</w:t>
      </w:r>
      <w:r w:rsidRPr="00857795">
        <w:rPr>
          <w:rFonts w:ascii="Arial Narrow" w:hAnsi="Arial Narrow"/>
          <w:b/>
          <w:bCs/>
          <w:i/>
          <w:iCs/>
          <w:sz w:val="24"/>
          <w:szCs w:val="24"/>
        </w:rPr>
        <w:t>El término para la interposición de los recursos será de diez (10) días hábiles para infracciones graves y muy graves</w:t>
      </w:r>
      <w:r w:rsidRPr="00857795">
        <w:rPr>
          <w:rFonts w:ascii="Arial Narrow" w:hAnsi="Arial Narrow"/>
          <w:i/>
          <w:iCs/>
          <w:sz w:val="24"/>
          <w:szCs w:val="24"/>
        </w:rPr>
        <w:t xml:space="preserve">, y cinco (05) días hábiles para las infracciones leves, contados </w:t>
      </w:r>
      <w:r w:rsidRPr="000B4A26">
        <w:rPr>
          <w:rFonts w:ascii="Arial Narrow" w:hAnsi="Arial Narrow"/>
          <w:i/>
          <w:iCs/>
          <w:sz w:val="24"/>
          <w:szCs w:val="24"/>
        </w:rPr>
        <w:t>a partir del día siguiente de notificada la sanción disciplinaria, o de ser el caso, de notificada la decisión que resuelve el recurso de reconsideración, debiendo ser resuelta dentro de los treinta (30) días hábiles siguientes”</w:t>
      </w:r>
      <w:r w:rsidR="004906C3" w:rsidRPr="000B4A26">
        <w:rPr>
          <w:rFonts w:ascii="Arial Narrow" w:hAnsi="Arial Narrow"/>
          <w:i/>
          <w:iCs/>
          <w:sz w:val="24"/>
          <w:szCs w:val="24"/>
        </w:rPr>
        <w:t xml:space="preserve"> (el resaltado es nuestro)</w:t>
      </w:r>
      <w:r w:rsidRPr="000B4A26">
        <w:rPr>
          <w:rFonts w:ascii="Arial Narrow" w:hAnsi="Arial Narrow"/>
          <w:i/>
          <w:iCs/>
          <w:sz w:val="24"/>
          <w:szCs w:val="24"/>
        </w:rPr>
        <w:t>.</w:t>
      </w:r>
    </w:p>
    <w:p w14:paraId="266F7FCF" w14:textId="77777777" w:rsidR="004906C3" w:rsidRPr="000B4A26" w:rsidRDefault="004906C3" w:rsidP="005272B2">
      <w:pPr>
        <w:pStyle w:val="Sinespaciado"/>
        <w:jc w:val="both"/>
        <w:rPr>
          <w:rFonts w:ascii="Arial Narrow" w:hAnsi="Arial Narrow"/>
          <w:sz w:val="24"/>
          <w:szCs w:val="24"/>
        </w:rPr>
      </w:pPr>
    </w:p>
    <w:p w14:paraId="727546EA" w14:textId="487D5200" w:rsidR="00AD4D01" w:rsidRPr="000B4A26" w:rsidRDefault="00AD4D01" w:rsidP="005272B2">
      <w:pPr>
        <w:pStyle w:val="Sinespaciado"/>
        <w:jc w:val="both"/>
        <w:rPr>
          <w:rFonts w:ascii="Arial Narrow" w:hAnsi="Arial Narrow"/>
          <w:sz w:val="24"/>
          <w:szCs w:val="24"/>
        </w:rPr>
      </w:pPr>
      <w:r w:rsidRPr="000B4A26">
        <w:rPr>
          <w:rFonts w:ascii="Arial Narrow" w:hAnsi="Arial Narrow"/>
          <w:sz w:val="24"/>
          <w:szCs w:val="24"/>
        </w:rPr>
        <w:t xml:space="preserve">Por lo tanto, al haber sido notificado con el acto administrativo impugnado </w:t>
      </w:r>
      <w:r w:rsidR="00857795">
        <w:rPr>
          <w:rFonts w:ascii="Arial Narrow" w:hAnsi="Arial Narrow"/>
          <w:sz w:val="24"/>
          <w:szCs w:val="24"/>
        </w:rPr>
        <w:t>con fecha […]</w:t>
      </w:r>
      <w:r w:rsidRPr="000B4A26">
        <w:rPr>
          <w:rFonts w:ascii="Arial Narrow" w:hAnsi="Arial Narrow"/>
          <w:sz w:val="24"/>
          <w:szCs w:val="24"/>
        </w:rPr>
        <w:t xml:space="preserve">, el plazo para interponer el presente recurso de apelación vence </w:t>
      </w:r>
      <w:r w:rsidR="00857795">
        <w:rPr>
          <w:rFonts w:ascii="Arial Narrow" w:hAnsi="Arial Narrow"/>
          <w:sz w:val="24"/>
          <w:szCs w:val="24"/>
        </w:rPr>
        <w:t>con fecha […]</w:t>
      </w:r>
      <w:r w:rsidRPr="000B4A26">
        <w:rPr>
          <w:rFonts w:ascii="Arial Narrow" w:hAnsi="Arial Narrow"/>
          <w:sz w:val="24"/>
          <w:szCs w:val="24"/>
        </w:rPr>
        <w:t>.</w:t>
      </w:r>
    </w:p>
    <w:p w14:paraId="1BC17D52" w14:textId="77777777" w:rsidR="004906C3" w:rsidRPr="000B4A26" w:rsidRDefault="004906C3" w:rsidP="005272B2">
      <w:pPr>
        <w:pStyle w:val="Sinespaciado"/>
        <w:jc w:val="both"/>
        <w:rPr>
          <w:rFonts w:ascii="Arial Narrow" w:hAnsi="Arial Narrow"/>
          <w:sz w:val="24"/>
          <w:szCs w:val="24"/>
        </w:rPr>
      </w:pPr>
    </w:p>
    <w:p w14:paraId="2BA7FC93" w14:textId="11D5BA65" w:rsidR="00176D5D" w:rsidRPr="000B4A26" w:rsidRDefault="004906C3" w:rsidP="005272B2">
      <w:pPr>
        <w:pStyle w:val="Sinespaciado"/>
        <w:jc w:val="both"/>
        <w:rPr>
          <w:rFonts w:ascii="Arial Narrow" w:hAnsi="Arial Narrow"/>
          <w:sz w:val="24"/>
          <w:szCs w:val="24"/>
        </w:rPr>
      </w:pPr>
      <w:r w:rsidRPr="000B4A26">
        <w:rPr>
          <w:rFonts w:ascii="Arial Narrow" w:hAnsi="Arial Narrow"/>
          <w:b/>
          <w:bCs/>
          <w:sz w:val="24"/>
          <w:szCs w:val="24"/>
        </w:rPr>
        <w:t>V</w:t>
      </w:r>
      <w:r w:rsidR="00176D5D" w:rsidRPr="000B4A26">
        <w:rPr>
          <w:rFonts w:ascii="Arial Narrow" w:hAnsi="Arial Narrow"/>
          <w:b/>
          <w:bCs/>
          <w:sz w:val="24"/>
          <w:szCs w:val="24"/>
        </w:rPr>
        <w:t>. FUNDAMENTOS DE HECHO Y DE DERECHO</w:t>
      </w:r>
      <w:r w:rsidR="00B90FE8" w:rsidRPr="000B4A26">
        <w:rPr>
          <w:rFonts w:ascii="Arial Narrow" w:hAnsi="Arial Narrow"/>
          <w:sz w:val="24"/>
          <w:szCs w:val="24"/>
          <w:vertAlign w:val="superscript"/>
        </w:rPr>
        <w:footnoteReference w:id="3"/>
      </w:r>
    </w:p>
    <w:p w14:paraId="25829D67" w14:textId="4ABD057F" w:rsidR="004906C3" w:rsidRPr="000B4A26" w:rsidRDefault="004906C3" w:rsidP="005272B2">
      <w:pPr>
        <w:pStyle w:val="Sinespaciado"/>
        <w:jc w:val="both"/>
        <w:rPr>
          <w:rFonts w:ascii="Arial Narrow" w:hAnsi="Arial Narrow"/>
          <w:sz w:val="24"/>
          <w:szCs w:val="24"/>
        </w:rPr>
      </w:pPr>
      <w:r w:rsidRPr="000B4A26">
        <w:rPr>
          <w:rFonts w:ascii="Arial Narrow" w:hAnsi="Arial Narrow"/>
          <w:sz w:val="24"/>
          <w:szCs w:val="24"/>
        </w:rPr>
        <w:lastRenderedPageBreak/>
        <w:t xml:space="preserve">La Resolución Directoral Nro. </w:t>
      </w:r>
      <w:r w:rsidR="00857795">
        <w:rPr>
          <w:rFonts w:ascii="Arial Narrow" w:hAnsi="Arial Narrow"/>
          <w:sz w:val="24"/>
          <w:szCs w:val="24"/>
        </w:rPr>
        <w:t>[…]</w:t>
      </w:r>
      <w:r w:rsidRPr="000B4A26">
        <w:rPr>
          <w:rFonts w:ascii="Arial Narrow" w:hAnsi="Arial Narrow"/>
          <w:sz w:val="24"/>
          <w:szCs w:val="24"/>
        </w:rPr>
        <w:t>, acto administrativo impugnado, es nula por lo siguiente:</w:t>
      </w:r>
    </w:p>
    <w:p w14:paraId="2D056801" w14:textId="4B833E44" w:rsidR="004906C3" w:rsidRPr="000B4A26" w:rsidRDefault="004906C3" w:rsidP="005272B2">
      <w:pPr>
        <w:pStyle w:val="Sinespaciado"/>
        <w:jc w:val="both"/>
        <w:rPr>
          <w:rFonts w:ascii="Arial Narrow" w:hAnsi="Arial Narrow"/>
          <w:sz w:val="24"/>
          <w:szCs w:val="24"/>
        </w:rPr>
      </w:pPr>
    </w:p>
    <w:p w14:paraId="04F88BC0" w14:textId="29FD8944" w:rsidR="00FD47CB" w:rsidRPr="000B4A26" w:rsidRDefault="00FD47CB" w:rsidP="005272B2">
      <w:pPr>
        <w:pStyle w:val="Sinespaciado"/>
        <w:jc w:val="center"/>
        <w:rPr>
          <w:rFonts w:ascii="Arial Narrow" w:hAnsi="Arial Narrow"/>
          <w:b/>
          <w:bCs/>
          <w:sz w:val="24"/>
          <w:szCs w:val="24"/>
        </w:rPr>
      </w:pPr>
      <w:r w:rsidRPr="000B4A26">
        <w:rPr>
          <w:rFonts w:ascii="Arial Narrow" w:hAnsi="Arial Narrow"/>
          <w:b/>
          <w:bCs/>
          <w:sz w:val="24"/>
          <w:szCs w:val="24"/>
        </w:rPr>
        <w:t>Prohibición de eficacia anticipada del acto que impone sanción</w:t>
      </w:r>
    </w:p>
    <w:p w14:paraId="3AE43CA9" w14:textId="77777777" w:rsidR="00FD47CB" w:rsidRPr="000B4A26" w:rsidRDefault="00FD47CB" w:rsidP="005272B2">
      <w:pPr>
        <w:pStyle w:val="Sinespaciado"/>
        <w:jc w:val="both"/>
        <w:rPr>
          <w:rFonts w:ascii="Arial Narrow" w:hAnsi="Arial Narrow"/>
          <w:sz w:val="24"/>
          <w:szCs w:val="24"/>
        </w:rPr>
      </w:pPr>
    </w:p>
    <w:p w14:paraId="612A6F3E" w14:textId="009BE94F" w:rsidR="00EC200A" w:rsidRPr="000B4A26" w:rsidRDefault="00EC200A" w:rsidP="005272B2">
      <w:pPr>
        <w:pStyle w:val="Sinespaciado"/>
        <w:jc w:val="both"/>
        <w:rPr>
          <w:rFonts w:ascii="Arial Narrow" w:hAnsi="Arial Narrow"/>
          <w:sz w:val="24"/>
          <w:szCs w:val="24"/>
        </w:rPr>
      </w:pPr>
      <w:r w:rsidRPr="000B4A26">
        <w:rPr>
          <w:rFonts w:ascii="Arial Narrow" w:hAnsi="Arial Narrow"/>
          <w:sz w:val="24"/>
          <w:szCs w:val="24"/>
        </w:rPr>
        <w:t xml:space="preserve">1. En el artículo único de la Resolución Directoral Nro. </w:t>
      </w:r>
      <w:r w:rsidR="00857795">
        <w:rPr>
          <w:rFonts w:ascii="Arial Narrow" w:hAnsi="Arial Narrow"/>
          <w:sz w:val="24"/>
          <w:szCs w:val="24"/>
        </w:rPr>
        <w:t>[…]</w:t>
      </w:r>
      <w:r w:rsidRPr="000B4A26">
        <w:rPr>
          <w:rFonts w:ascii="Arial Narrow" w:hAnsi="Arial Narrow"/>
          <w:sz w:val="24"/>
          <w:szCs w:val="24"/>
        </w:rPr>
        <w:t>, acto impugnado, sobre la eficacia de la medida disciplinaria impuesta indica lo siguiente</w:t>
      </w:r>
    </w:p>
    <w:p w14:paraId="332F03BA" w14:textId="2DAECC71" w:rsidR="00EC200A" w:rsidRPr="000B4A26" w:rsidRDefault="00EC200A" w:rsidP="005272B2">
      <w:pPr>
        <w:pStyle w:val="Sinespaciado"/>
        <w:jc w:val="both"/>
        <w:rPr>
          <w:rFonts w:ascii="Arial Narrow" w:hAnsi="Arial Narrow"/>
          <w:sz w:val="24"/>
          <w:szCs w:val="24"/>
        </w:rPr>
      </w:pPr>
    </w:p>
    <w:p w14:paraId="25E5C4AC" w14:textId="017D006B" w:rsidR="00EC200A" w:rsidRPr="00857795" w:rsidRDefault="00EC200A" w:rsidP="005272B2">
      <w:pPr>
        <w:pStyle w:val="Sinespaciado"/>
        <w:jc w:val="both"/>
        <w:rPr>
          <w:rFonts w:ascii="Arial Narrow" w:hAnsi="Arial Narrow"/>
          <w:i/>
          <w:iCs/>
          <w:sz w:val="24"/>
          <w:szCs w:val="24"/>
        </w:rPr>
      </w:pPr>
      <w:r w:rsidRPr="000B4A26">
        <w:rPr>
          <w:rFonts w:ascii="Arial Narrow" w:hAnsi="Arial Narrow"/>
          <w:i/>
          <w:iCs/>
          <w:sz w:val="24"/>
          <w:szCs w:val="24"/>
        </w:rPr>
        <w:t>“Artículo único. Pasar a la Situación Militar de Disponibilid</w:t>
      </w:r>
      <w:r w:rsidRPr="00857795">
        <w:rPr>
          <w:rFonts w:ascii="Arial Narrow" w:hAnsi="Arial Narrow"/>
          <w:i/>
          <w:iCs/>
          <w:sz w:val="24"/>
          <w:szCs w:val="24"/>
        </w:rPr>
        <w:t xml:space="preserve">ad por el período de doce (12) meses, por la causal “medida disciplinaria”, </w:t>
      </w:r>
      <w:r w:rsidRPr="00857795">
        <w:rPr>
          <w:rFonts w:ascii="Arial Narrow" w:hAnsi="Arial Narrow"/>
          <w:b/>
          <w:bCs/>
          <w:i/>
          <w:iCs/>
          <w:sz w:val="24"/>
          <w:szCs w:val="24"/>
        </w:rPr>
        <w:t>a partir de la expedición de la presente resolución</w:t>
      </w:r>
      <w:r w:rsidRPr="00857795">
        <w:rPr>
          <w:rFonts w:ascii="Arial Narrow" w:hAnsi="Arial Narrow"/>
          <w:i/>
          <w:iCs/>
          <w:sz w:val="24"/>
          <w:szCs w:val="24"/>
        </w:rPr>
        <w:t>” (el resaltado es nuestro).</w:t>
      </w:r>
    </w:p>
    <w:p w14:paraId="3385AA4A" w14:textId="29E2B32D" w:rsidR="00EC200A" w:rsidRPr="000B4A26" w:rsidRDefault="00EC200A" w:rsidP="005272B2">
      <w:pPr>
        <w:pStyle w:val="Sinespaciado"/>
        <w:jc w:val="both"/>
        <w:rPr>
          <w:rFonts w:ascii="Arial Narrow" w:hAnsi="Arial Narrow"/>
          <w:sz w:val="24"/>
          <w:szCs w:val="24"/>
        </w:rPr>
      </w:pPr>
    </w:p>
    <w:p w14:paraId="79007F9A" w14:textId="562DC48C" w:rsidR="00EC200A" w:rsidRPr="000B4A26" w:rsidRDefault="00EC200A" w:rsidP="005272B2">
      <w:pPr>
        <w:pStyle w:val="Sinespaciado"/>
        <w:jc w:val="both"/>
        <w:rPr>
          <w:rFonts w:ascii="Arial Narrow" w:hAnsi="Arial Narrow"/>
          <w:sz w:val="24"/>
          <w:szCs w:val="24"/>
        </w:rPr>
      </w:pPr>
      <w:r w:rsidRPr="000B4A26">
        <w:rPr>
          <w:rFonts w:ascii="Arial Narrow" w:hAnsi="Arial Narrow"/>
          <w:sz w:val="24"/>
          <w:szCs w:val="24"/>
        </w:rPr>
        <w:t xml:space="preserve">2. </w:t>
      </w:r>
      <w:r w:rsidR="007F30A0" w:rsidRPr="000B4A26">
        <w:rPr>
          <w:rFonts w:ascii="Arial Narrow" w:hAnsi="Arial Narrow"/>
          <w:sz w:val="24"/>
          <w:szCs w:val="24"/>
        </w:rPr>
        <w:t>Respecto de la vigencia de la medida disciplinaria impuesta se deberá de estar al derecho al debido proceso del investigado conforme a lo previsto en el artículo 27 de la Ley 29131 – Ley del Régimen Disciplinario de las Fuerzas Armadas – que indica</w:t>
      </w:r>
    </w:p>
    <w:p w14:paraId="34DA1B6E" w14:textId="2E5B2C5E" w:rsidR="007F30A0" w:rsidRPr="000B4A26" w:rsidRDefault="007F30A0" w:rsidP="005272B2">
      <w:pPr>
        <w:pStyle w:val="Sinespaciado"/>
        <w:jc w:val="both"/>
        <w:rPr>
          <w:rFonts w:ascii="Arial Narrow" w:hAnsi="Arial Narrow"/>
          <w:sz w:val="24"/>
          <w:szCs w:val="24"/>
        </w:rPr>
      </w:pPr>
    </w:p>
    <w:p w14:paraId="7AC1F114" w14:textId="1FAB5BF5" w:rsidR="007F30A0" w:rsidRPr="000B4A26" w:rsidRDefault="007F30A0" w:rsidP="005272B2">
      <w:pPr>
        <w:pStyle w:val="Sinespaciado"/>
        <w:jc w:val="both"/>
        <w:rPr>
          <w:rFonts w:ascii="Arial Narrow" w:hAnsi="Arial Narrow"/>
          <w:sz w:val="24"/>
          <w:szCs w:val="24"/>
        </w:rPr>
      </w:pPr>
      <w:r w:rsidRPr="000B4A26">
        <w:rPr>
          <w:rFonts w:ascii="Arial Narrow" w:hAnsi="Arial Narrow"/>
          <w:i/>
          <w:iCs/>
          <w:sz w:val="24"/>
          <w:szCs w:val="24"/>
        </w:rPr>
        <w:t>“El investigado por infracciones graves y muy gra</w:t>
      </w:r>
      <w:r w:rsidRPr="00857795">
        <w:rPr>
          <w:rFonts w:ascii="Arial Narrow" w:hAnsi="Arial Narrow"/>
          <w:i/>
          <w:iCs/>
          <w:sz w:val="24"/>
          <w:szCs w:val="24"/>
        </w:rPr>
        <w:t xml:space="preserve">ves </w:t>
      </w:r>
      <w:r w:rsidRPr="00857795">
        <w:rPr>
          <w:rFonts w:ascii="Arial Narrow" w:hAnsi="Arial Narrow"/>
          <w:b/>
          <w:bCs/>
          <w:i/>
          <w:iCs/>
          <w:sz w:val="24"/>
          <w:szCs w:val="24"/>
        </w:rPr>
        <w:t>tiene las garantías del debido proceso</w:t>
      </w:r>
      <w:r w:rsidRPr="00857795">
        <w:rPr>
          <w:rFonts w:ascii="Arial Narrow" w:hAnsi="Arial Narrow"/>
          <w:i/>
          <w:iCs/>
          <w:sz w:val="24"/>
          <w:szCs w:val="24"/>
        </w:rPr>
        <w:t>, observando las excepciones dispuestas para la inf</w:t>
      </w:r>
      <w:r w:rsidRPr="000B4A26">
        <w:rPr>
          <w:rFonts w:ascii="Arial Narrow" w:hAnsi="Arial Narrow"/>
          <w:i/>
          <w:iCs/>
          <w:sz w:val="24"/>
          <w:szCs w:val="24"/>
        </w:rPr>
        <w:t>ormación clasificada en la ley de la materia”</w:t>
      </w:r>
      <w:r w:rsidR="00E16C47" w:rsidRPr="000B4A26">
        <w:rPr>
          <w:rFonts w:ascii="Arial Narrow" w:hAnsi="Arial Narrow"/>
          <w:i/>
          <w:iCs/>
          <w:sz w:val="24"/>
          <w:szCs w:val="24"/>
        </w:rPr>
        <w:t xml:space="preserve"> (el resaltado es nuestro)</w:t>
      </w:r>
      <w:r w:rsidRPr="000B4A26">
        <w:rPr>
          <w:rFonts w:ascii="Arial Narrow" w:hAnsi="Arial Narrow"/>
          <w:sz w:val="24"/>
          <w:szCs w:val="24"/>
        </w:rPr>
        <w:t>.</w:t>
      </w:r>
    </w:p>
    <w:p w14:paraId="55F30F9F" w14:textId="047FE5F2" w:rsidR="007F30A0" w:rsidRPr="000B4A26" w:rsidRDefault="007F30A0" w:rsidP="005272B2">
      <w:pPr>
        <w:pStyle w:val="Sinespaciado"/>
        <w:jc w:val="both"/>
        <w:rPr>
          <w:rFonts w:ascii="Arial Narrow" w:hAnsi="Arial Narrow"/>
          <w:sz w:val="24"/>
          <w:szCs w:val="24"/>
        </w:rPr>
      </w:pPr>
    </w:p>
    <w:p w14:paraId="6AC7455F" w14:textId="557F2456" w:rsidR="00FD47CB" w:rsidRPr="000B4A26" w:rsidRDefault="00FD47CB" w:rsidP="005272B2">
      <w:pPr>
        <w:pStyle w:val="Sinespaciado"/>
        <w:jc w:val="both"/>
        <w:rPr>
          <w:rFonts w:ascii="Arial Narrow" w:hAnsi="Arial Narrow"/>
          <w:sz w:val="24"/>
          <w:szCs w:val="24"/>
        </w:rPr>
      </w:pPr>
      <w:r w:rsidRPr="000B4A26">
        <w:rPr>
          <w:rFonts w:ascii="Arial Narrow" w:hAnsi="Arial Narrow"/>
          <w:sz w:val="24"/>
          <w:szCs w:val="24"/>
        </w:rPr>
        <w:t>3. Estando a lo anterior</w:t>
      </w:r>
      <w:r w:rsidR="00E16C47" w:rsidRPr="000B4A26">
        <w:rPr>
          <w:rFonts w:ascii="Arial Narrow" w:hAnsi="Arial Narrow"/>
          <w:sz w:val="24"/>
          <w:szCs w:val="24"/>
        </w:rPr>
        <w:t>,</w:t>
      </w:r>
      <w:r w:rsidRPr="000B4A26">
        <w:rPr>
          <w:rFonts w:ascii="Arial Narrow" w:hAnsi="Arial Narrow"/>
          <w:sz w:val="24"/>
          <w:szCs w:val="24"/>
        </w:rPr>
        <w:t xml:space="preserve"> resulta de importancia remitirnos al TUO de la Ley 27444, Ley del Procedimiento Administrativo General – Decreto Supremo 004-2019-JUS – que por establecer condiciones más favorables a los administrados en los procedimientos administrativos especiales como el presente </w:t>
      </w:r>
      <w:r w:rsidR="00E46F57" w:rsidRPr="000B4A26">
        <w:rPr>
          <w:rFonts w:ascii="Arial Narrow" w:hAnsi="Arial Narrow"/>
          <w:sz w:val="24"/>
          <w:szCs w:val="24"/>
        </w:rPr>
        <w:t xml:space="preserve">procedimiento </w:t>
      </w:r>
      <w:r w:rsidRPr="000B4A26">
        <w:rPr>
          <w:rFonts w:ascii="Arial Narrow" w:hAnsi="Arial Narrow"/>
          <w:sz w:val="24"/>
          <w:szCs w:val="24"/>
        </w:rPr>
        <w:t xml:space="preserve">resulta de aplicación conforme al artículo II del TUO de la Ley 27444 que indica </w:t>
      </w:r>
    </w:p>
    <w:p w14:paraId="6C307042" w14:textId="77777777" w:rsidR="00FD47CB" w:rsidRPr="000B4A26" w:rsidRDefault="00FD47CB" w:rsidP="005272B2">
      <w:pPr>
        <w:pStyle w:val="Sinespaciado"/>
        <w:jc w:val="both"/>
        <w:rPr>
          <w:rFonts w:ascii="Arial Narrow" w:hAnsi="Arial Narrow"/>
          <w:sz w:val="24"/>
          <w:szCs w:val="24"/>
        </w:rPr>
      </w:pPr>
    </w:p>
    <w:p w14:paraId="36E6BFA4" w14:textId="1C43CE31" w:rsidR="00FD47CB" w:rsidRPr="000B4A26" w:rsidRDefault="00FD47CB" w:rsidP="005272B2">
      <w:pPr>
        <w:pStyle w:val="Sinespaciado"/>
        <w:jc w:val="both"/>
        <w:rPr>
          <w:rFonts w:ascii="Arial Narrow" w:hAnsi="Arial Narrow"/>
          <w:sz w:val="24"/>
          <w:szCs w:val="24"/>
        </w:rPr>
      </w:pPr>
      <w:r w:rsidRPr="000B4A26">
        <w:rPr>
          <w:rFonts w:ascii="Arial Narrow" w:hAnsi="Arial Narrow"/>
          <w:i/>
          <w:iCs/>
          <w:sz w:val="24"/>
          <w:szCs w:val="24"/>
        </w:rPr>
        <w:t>“1. La presente Ley contiene normas comunes pa</w:t>
      </w:r>
      <w:r w:rsidRPr="00857795">
        <w:rPr>
          <w:rFonts w:ascii="Arial Narrow" w:hAnsi="Arial Narrow"/>
          <w:i/>
          <w:iCs/>
          <w:sz w:val="24"/>
          <w:szCs w:val="24"/>
        </w:rPr>
        <w:t xml:space="preserve">ra las actuaciones de la función administrativa del Estado y, </w:t>
      </w:r>
      <w:r w:rsidRPr="00857795">
        <w:rPr>
          <w:rFonts w:ascii="Arial Narrow" w:hAnsi="Arial Narrow"/>
          <w:b/>
          <w:bCs/>
          <w:i/>
          <w:iCs/>
          <w:sz w:val="24"/>
          <w:szCs w:val="24"/>
        </w:rPr>
        <w:t>regula todos los procedimientos administrativos desarrollados en las entidades, incluyendo los procedimientos especiales</w:t>
      </w:r>
      <w:r w:rsidRPr="00857795">
        <w:rPr>
          <w:rFonts w:ascii="Arial Narrow" w:hAnsi="Arial Narrow"/>
          <w:i/>
          <w:iCs/>
          <w:sz w:val="24"/>
          <w:szCs w:val="24"/>
        </w:rPr>
        <w:t xml:space="preserve">. 2. Las leyes que crean y regulan </w:t>
      </w:r>
      <w:r w:rsidRPr="00857795">
        <w:rPr>
          <w:rFonts w:ascii="Arial Narrow" w:hAnsi="Arial Narrow"/>
          <w:b/>
          <w:bCs/>
          <w:i/>
          <w:iCs/>
          <w:sz w:val="24"/>
          <w:szCs w:val="24"/>
        </w:rPr>
        <w:t>los procedimientos especiales no podrán imponer condiciones menos favorables a los administrados que las previstas en la presente Ley</w:t>
      </w:r>
      <w:r w:rsidRPr="00857795">
        <w:rPr>
          <w:rFonts w:ascii="Arial Narrow" w:hAnsi="Arial Narrow"/>
          <w:i/>
          <w:iCs/>
          <w:sz w:val="24"/>
          <w:szCs w:val="24"/>
        </w:rPr>
        <w:t>. 3. Las autoridades administrativas, al reglamentar los procedimientos especiales, cumplirán con seguir los principios administrativos, así como los derechos y deberes de los sujetos del procedimiento, establecidos en la presente Ley”</w:t>
      </w:r>
      <w:r w:rsidR="00E46F57" w:rsidRPr="00857795">
        <w:rPr>
          <w:rFonts w:ascii="Arial Narrow" w:hAnsi="Arial Narrow"/>
          <w:i/>
          <w:iCs/>
          <w:sz w:val="24"/>
          <w:szCs w:val="24"/>
        </w:rPr>
        <w:t xml:space="preserve"> (el resultado es nuestro)</w:t>
      </w:r>
      <w:r w:rsidRPr="00857795">
        <w:rPr>
          <w:rFonts w:ascii="Arial Narrow" w:hAnsi="Arial Narrow"/>
          <w:sz w:val="24"/>
          <w:szCs w:val="24"/>
        </w:rPr>
        <w:t>.</w:t>
      </w:r>
    </w:p>
    <w:p w14:paraId="1A3CD957" w14:textId="2B6AA9FC" w:rsidR="00FD47CB" w:rsidRPr="000B4A26" w:rsidRDefault="00FD47CB" w:rsidP="005272B2">
      <w:pPr>
        <w:pStyle w:val="Sinespaciado"/>
        <w:jc w:val="both"/>
        <w:rPr>
          <w:rFonts w:ascii="Arial Narrow" w:hAnsi="Arial Narrow"/>
          <w:sz w:val="24"/>
          <w:szCs w:val="24"/>
        </w:rPr>
      </w:pPr>
    </w:p>
    <w:p w14:paraId="3607F80C" w14:textId="5E9623FB" w:rsidR="00FD47CB" w:rsidRPr="00857795" w:rsidRDefault="00FD47CB" w:rsidP="005272B2">
      <w:pPr>
        <w:pStyle w:val="Sinespaciado"/>
        <w:jc w:val="both"/>
        <w:rPr>
          <w:rFonts w:ascii="Arial Narrow" w:hAnsi="Arial Narrow"/>
          <w:sz w:val="24"/>
          <w:szCs w:val="24"/>
        </w:rPr>
      </w:pPr>
      <w:r w:rsidRPr="000B4A26">
        <w:rPr>
          <w:rFonts w:ascii="Arial Narrow" w:hAnsi="Arial Narrow"/>
          <w:sz w:val="24"/>
          <w:szCs w:val="24"/>
        </w:rPr>
        <w:t xml:space="preserve">4. De esta manera, con relación a la eficacia de los actos administrativos que causan perjuicio </w:t>
      </w:r>
      <w:r w:rsidR="00E46F57" w:rsidRPr="000B4A26">
        <w:rPr>
          <w:rFonts w:ascii="Arial Narrow" w:hAnsi="Arial Narrow"/>
          <w:sz w:val="24"/>
          <w:szCs w:val="24"/>
        </w:rPr>
        <w:t>a</w:t>
      </w:r>
      <w:r w:rsidRPr="000B4A26">
        <w:rPr>
          <w:rFonts w:ascii="Arial Narrow" w:hAnsi="Arial Narrow"/>
          <w:sz w:val="24"/>
          <w:szCs w:val="24"/>
        </w:rPr>
        <w:t xml:space="preserve"> los administrados, como es el acto administrativo que impone una medida disciplinaria, es de aplicación, por ser más favorable, el artículo 17, nu</w:t>
      </w:r>
      <w:r w:rsidRPr="00857795">
        <w:rPr>
          <w:rFonts w:ascii="Arial Narrow" w:hAnsi="Arial Narrow"/>
          <w:sz w:val="24"/>
          <w:szCs w:val="24"/>
        </w:rPr>
        <w:t xml:space="preserve">meral 17.1 del TUO de la Ley 27444 que indica </w:t>
      </w:r>
    </w:p>
    <w:p w14:paraId="39D72E2D" w14:textId="0F135250" w:rsidR="00FD47CB" w:rsidRPr="00857795" w:rsidRDefault="00FD47CB" w:rsidP="005272B2">
      <w:pPr>
        <w:pStyle w:val="Sinespaciado"/>
        <w:jc w:val="both"/>
        <w:rPr>
          <w:rFonts w:ascii="Arial Narrow" w:hAnsi="Arial Narrow"/>
          <w:sz w:val="24"/>
          <w:szCs w:val="24"/>
        </w:rPr>
      </w:pPr>
    </w:p>
    <w:p w14:paraId="734971FE" w14:textId="61721F7D" w:rsidR="00FD47CB" w:rsidRPr="000B4A26" w:rsidRDefault="00FD47CB" w:rsidP="005272B2">
      <w:pPr>
        <w:pStyle w:val="Sinespaciado"/>
        <w:jc w:val="both"/>
        <w:rPr>
          <w:rFonts w:ascii="Arial Narrow" w:hAnsi="Arial Narrow"/>
          <w:i/>
          <w:iCs/>
          <w:sz w:val="24"/>
          <w:szCs w:val="24"/>
        </w:rPr>
      </w:pPr>
      <w:r w:rsidRPr="00857795">
        <w:rPr>
          <w:rFonts w:ascii="Arial Narrow" w:hAnsi="Arial Narrow"/>
          <w:i/>
          <w:iCs/>
          <w:sz w:val="24"/>
          <w:szCs w:val="24"/>
        </w:rPr>
        <w:t>“</w:t>
      </w:r>
      <w:r w:rsidRPr="00857795">
        <w:rPr>
          <w:rFonts w:ascii="Arial Narrow" w:hAnsi="Arial Narrow"/>
          <w:b/>
          <w:bCs/>
          <w:i/>
          <w:iCs/>
          <w:sz w:val="24"/>
          <w:szCs w:val="24"/>
        </w:rPr>
        <w:t>La autoridad podrá disponer en el mismo acto administrativo que tenga eficacia anticipada a su emisión, sólo si fuera más favorable a los administrados</w:t>
      </w:r>
      <w:r w:rsidRPr="00857795">
        <w:rPr>
          <w:rFonts w:ascii="Arial Narrow" w:hAnsi="Arial Narrow"/>
          <w:i/>
          <w:iCs/>
          <w:sz w:val="24"/>
          <w:szCs w:val="24"/>
        </w:rPr>
        <w:t>, y siempre que no lesione derechos fundamentales o intereses de buena fe l</w:t>
      </w:r>
      <w:r w:rsidRPr="000B4A26">
        <w:rPr>
          <w:rFonts w:ascii="Arial Narrow" w:hAnsi="Arial Narrow"/>
          <w:i/>
          <w:iCs/>
          <w:sz w:val="24"/>
          <w:szCs w:val="24"/>
        </w:rPr>
        <w:t>egalmente protegidos a terceros y que existiera en la fecha a la que pretenda retrotraerse la eficacia del acto el supuesto de hecho justificativo para su adopción”</w:t>
      </w:r>
      <w:r w:rsidR="00E46F57" w:rsidRPr="000B4A26">
        <w:rPr>
          <w:rFonts w:ascii="Arial Narrow" w:hAnsi="Arial Narrow"/>
          <w:i/>
          <w:iCs/>
          <w:sz w:val="24"/>
          <w:szCs w:val="24"/>
        </w:rPr>
        <w:t xml:space="preserve"> (el resaltado es nuestro)</w:t>
      </w:r>
    </w:p>
    <w:p w14:paraId="39A51E93" w14:textId="46BB625E" w:rsidR="00FD47CB" w:rsidRPr="000B4A26" w:rsidRDefault="00FD47CB" w:rsidP="005272B2">
      <w:pPr>
        <w:pStyle w:val="Sinespaciado"/>
        <w:jc w:val="both"/>
        <w:rPr>
          <w:rFonts w:ascii="Arial Narrow" w:hAnsi="Arial Narrow"/>
          <w:sz w:val="24"/>
          <w:szCs w:val="24"/>
        </w:rPr>
      </w:pPr>
    </w:p>
    <w:p w14:paraId="1DB97BE7" w14:textId="182A8C32" w:rsidR="00FD47CB" w:rsidRPr="000B4A26" w:rsidRDefault="00FD47CB" w:rsidP="005272B2">
      <w:pPr>
        <w:pStyle w:val="Sinespaciado"/>
        <w:jc w:val="both"/>
        <w:rPr>
          <w:rFonts w:ascii="Arial Narrow" w:hAnsi="Arial Narrow"/>
          <w:sz w:val="24"/>
          <w:szCs w:val="24"/>
        </w:rPr>
      </w:pPr>
      <w:r w:rsidRPr="000B4A26">
        <w:rPr>
          <w:rFonts w:ascii="Arial Narrow" w:hAnsi="Arial Narrow"/>
          <w:sz w:val="24"/>
          <w:szCs w:val="24"/>
        </w:rPr>
        <w:t>5. Conforme a esto, tenemos que se incurre en nulidad del acto impugnado por establecer la eficacia de la medida disciplinaria desde la emisión de</w:t>
      </w:r>
      <w:r w:rsidR="00E46F57" w:rsidRPr="000B4A26">
        <w:rPr>
          <w:rFonts w:ascii="Arial Narrow" w:hAnsi="Arial Narrow"/>
          <w:sz w:val="24"/>
          <w:szCs w:val="24"/>
        </w:rPr>
        <w:t>l</w:t>
      </w:r>
      <w:r w:rsidRPr="000B4A26">
        <w:rPr>
          <w:rFonts w:ascii="Arial Narrow" w:hAnsi="Arial Narrow"/>
          <w:sz w:val="24"/>
          <w:szCs w:val="24"/>
        </w:rPr>
        <w:t xml:space="preserve"> acto</w:t>
      </w:r>
      <w:r w:rsidR="00E46F57" w:rsidRPr="000B4A26">
        <w:rPr>
          <w:rFonts w:ascii="Arial Narrow" w:hAnsi="Arial Narrow"/>
          <w:sz w:val="24"/>
          <w:szCs w:val="24"/>
        </w:rPr>
        <w:t xml:space="preserve"> impugnado</w:t>
      </w:r>
      <w:r w:rsidRPr="000B4A26">
        <w:rPr>
          <w:rFonts w:ascii="Arial Narrow" w:hAnsi="Arial Narrow"/>
          <w:sz w:val="24"/>
          <w:szCs w:val="24"/>
        </w:rPr>
        <w:t>, inobservando el artículo 17, numeral 17.1 del TUO de la Ley 27444 que establece que solo se puede establecer la eficacia anticipad</w:t>
      </w:r>
      <w:r w:rsidR="00E46F57" w:rsidRPr="000B4A26">
        <w:rPr>
          <w:rFonts w:ascii="Arial Narrow" w:hAnsi="Arial Narrow"/>
          <w:sz w:val="24"/>
          <w:szCs w:val="24"/>
        </w:rPr>
        <w:t>a</w:t>
      </w:r>
      <w:r w:rsidRPr="000B4A26">
        <w:rPr>
          <w:rFonts w:ascii="Arial Narrow" w:hAnsi="Arial Narrow"/>
          <w:sz w:val="24"/>
          <w:szCs w:val="24"/>
        </w:rPr>
        <w:t xml:space="preserve"> del acto administrativo a la fecha de su emisión cuando le favorece</w:t>
      </w:r>
      <w:r w:rsidR="00E46F57" w:rsidRPr="000B4A26">
        <w:rPr>
          <w:rFonts w:ascii="Arial Narrow" w:hAnsi="Arial Narrow"/>
          <w:sz w:val="24"/>
          <w:szCs w:val="24"/>
        </w:rPr>
        <w:t xml:space="preserve"> al administrado</w:t>
      </w:r>
      <w:r w:rsidRPr="000B4A26">
        <w:rPr>
          <w:rFonts w:ascii="Arial Narrow" w:hAnsi="Arial Narrow"/>
          <w:sz w:val="24"/>
          <w:szCs w:val="24"/>
        </w:rPr>
        <w:t>, por lo que al ser la medida disciplinaria un acto desfavorable al administrado no es posible disponer su eficacia anticipado por lo que se ha incurrido en una causal de nulidad manifiesta</w:t>
      </w:r>
      <w:r w:rsidR="00E46F57" w:rsidRPr="000B4A26">
        <w:rPr>
          <w:rFonts w:ascii="Arial Narrow" w:hAnsi="Arial Narrow"/>
          <w:sz w:val="24"/>
          <w:szCs w:val="24"/>
        </w:rPr>
        <w:t xml:space="preserve"> que acarrea la revocación del acto impugnado</w:t>
      </w:r>
      <w:r w:rsidRPr="000B4A26">
        <w:rPr>
          <w:rFonts w:ascii="Arial Narrow" w:hAnsi="Arial Narrow"/>
          <w:sz w:val="24"/>
          <w:szCs w:val="24"/>
        </w:rPr>
        <w:t>.</w:t>
      </w:r>
    </w:p>
    <w:p w14:paraId="5F2C8F53" w14:textId="785227FB" w:rsidR="00FD47CB" w:rsidRDefault="00FD47CB" w:rsidP="005272B2">
      <w:pPr>
        <w:pStyle w:val="Sinespaciado"/>
        <w:jc w:val="both"/>
        <w:rPr>
          <w:rFonts w:ascii="Arial Narrow" w:hAnsi="Arial Narrow"/>
          <w:sz w:val="24"/>
          <w:szCs w:val="24"/>
        </w:rPr>
      </w:pPr>
    </w:p>
    <w:p w14:paraId="02D4AF71" w14:textId="57D4F3F0" w:rsidR="00857795" w:rsidRPr="00857795" w:rsidRDefault="00857795" w:rsidP="005272B2">
      <w:pPr>
        <w:pStyle w:val="Sinespaciado"/>
        <w:jc w:val="center"/>
        <w:rPr>
          <w:rFonts w:ascii="Arial Narrow" w:hAnsi="Arial Narrow"/>
          <w:b/>
          <w:bCs/>
          <w:sz w:val="24"/>
          <w:szCs w:val="24"/>
        </w:rPr>
      </w:pPr>
      <w:r w:rsidRPr="00857795">
        <w:rPr>
          <w:rFonts w:ascii="Arial Narrow" w:hAnsi="Arial Narrow"/>
          <w:b/>
          <w:bCs/>
          <w:sz w:val="24"/>
          <w:szCs w:val="24"/>
        </w:rPr>
        <w:t>[…continuar con los fundamentos de hecho y de derecho de su recurso disciplinario…]</w:t>
      </w:r>
    </w:p>
    <w:p w14:paraId="14D68F86" w14:textId="6A2F2579" w:rsidR="00121C49" w:rsidRPr="000B4A26" w:rsidRDefault="00994B1A" w:rsidP="005272B2">
      <w:pPr>
        <w:pStyle w:val="Sinespaciado"/>
        <w:jc w:val="both"/>
        <w:rPr>
          <w:sz w:val="24"/>
          <w:szCs w:val="24"/>
        </w:rPr>
      </w:pPr>
      <w:r w:rsidRPr="000B4A26">
        <w:rPr>
          <w:rFonts w:ascii="Arial Narrow" w:hAnsi="Arial Narrow"/>
          <w:sz w:val="24"/>
          <w:szCs w:val="24"/>
        </w:rPr>
        <w:t xml:space="preserve"> </w:t>
      </w:r>
      <w:r w:rsidR="00121C49" w:rsidRPr="000B4A26">
        <w:rPr>
          <w:rFonts w:ascii="Arial Narrow" w:hAnsi="Arial Narrow"/>
          <w:sz w:val="24"/>
          <w:szCs w:val="24"/>
        </w:rPr>
        <w:t xml:space="preserve">  </w:t>
      </w:r>
    </w:p>
    <w:p w14:paraId="3207CB5D" w14:textId="4AA0B266" w:rsidR="00176D5D" w:rsidRPr="000B4A26" w:rsidRDefault="00176D5D" w:rsidP="005272B2">
      <w:pPr>
        <w:pStyle w:val="Sinespaciado"/>
        <w:jc w:val="both"/>
        <w:rPr>
          <w:rFonts w:ascii="Arial Narrow" w:hAnsi="Arial Narrow"/>
          <w:sz w:val="24"/>
          <w:szCs w:val="24"/>
        </w:rPr>
      </w:pPr>
      <w:r w:rsidRPr="000B4A26">
        <w:rPr>
          <w:rFonts w:ascii="Arial Narrow" w:hAnsi="Arial Narrow"/>
          <w:b/>
          <w:bCs/>
          <w:sz w:val="24"/>
          <w:szCs w:val="24"/>
        </w:rPr>
        <w:t>V</w:t>
      </w:r>
      <w:r w:rsidR="004906C3" w:rsidRPr="000B4A26">
        <w:rPr>
          <w:rFonts w:ascii="Arial Narrow" w:hAnsi="Arial Narrow"/>
          <w:b/>
          <w:bCs/>
          <w:sz w:val="24"/>
          <w:szCs w:val="24"/>
        </w:rPr>
        <w:t>I</w:t>
      </w:r>
      <w:r w:rsidRPr="000B4A26">
        <w:rPr>
          <w:rFonts w:ascii="Arial Narrow" w:hAnsi="Arial Narrow"/>
          <w:b/>
          <w:bCs/>
          <w:sz w:val="24"/>
          <w:szCs w:val="24"/>
        </w:rPr>
        <w:t>. RELACIÓN DE LOS DOCUMENTOS Y ANEXOS QUE ACOMPAÑA</w:t>
      </w:r>
      <w:r w:rsidR="00B90FE8" w:rsidRPr="000B4A26">
        <w:rPr>
          <w:rFonts w:ascii="Arial Narrow" w:hAnsi="Arial Narrow"/>
          <w:sz w:val="24"/>
          <w:szCs w:val="24"/>
          <w:vertAlign w:val="superscript"/>
        </w:rPr>
        <w:footnoteReference w:id="4"/>
      </w:r>
    </w:p>
    <w:p w14:paraId="69967E3A" w14:textId="346A8B6A" w:rsidR="00AD4D01" w:rsidRPr="000B4A26" w:rsidRDefault="00AD4D01" w:rsidP="005272B2">
      <w:pPr>
        <w:pStyle w:val="Sinespaciado"/>
        <w:jc w:val="both"/>
        <w:rPr>
          <w:rFonts w:ascii="Arial Narrow" w:hAnsi="Arial Narrow"/>
          <w:sz w:val="24"/>
          <w:szCs w:val="24"/>
        </w:rPr>
      </w:pPr>
      <w:r w:rsidRPr="000B4A26">
        <w:rPr>
          <w:rFonts w:ascii="Arial Narrow" w:hAnsi="Arial Narrow"/>
          <w:sz w:val="24"/>
          <w:szCs w:val="24"/>
        </w:rPr>
        <w:t>1-A Copia de mi Documento Nacional de Identidad</w:t>
      </w:r>
    </w:p>
    <w:p w14:paraId="669C230A" w14:textId="7CEE50F6" w:rsidR="00362F64" w:rsidRDefault="00AD4D01" w:rsidP="005272B2">
      <w:pPr>
        <w:pStyle w:val="Sinespaciado"/>
        <w:jc w:val="both"/>
        <w:rPr>
          <w:rFonts w:ascii="Arial Narrow" w:hAnsi="Arial Narrow"/>
          <w:sz w:val="24"/>
          <w:szCs w:val="24"/>
        </w:rPr>
      </w:pPr>
      <w:r w:rsidRPr="000B4A26">
        <w:rPr>
          <w:rFonts w:ascii="Arial Narrow" w:hAnsi="Arial Narrow"/>
          <w:sz w:val="24"/>
          <w:szCs w:val="24"/>
        </w:rPr>
        <w:t xml:space="preserve">1-B Copia de la Resolución Directoral Nro. </w:t>
      </w:r>
      <w:r w:rsidR="00857795">
        <w:rPr>
          <w:rFonts w:ascii="Arial Narrow" w:hAnsi="Arial Narrow"/>
          <w:sz w:val="24"/>
          <w:szCs w:val="24"/>
        </w:rPr>
        <w:t>[…]</w:t>
      </w:r>
      <w:r w:rsidRPr="000B4A26">
        <w:rPr>
          <w:rFonts w:ascii="Arial Narrow" w:hAnsi="Arial Narrow"/>
          <w:sz w:val="24"/>
          <w:szCs w:val="24"/>
        </w:rPr>
        <w:t>, acto administrativo que se impugna a través del presente recurso.</w:t>
      </w:r>
    </w:p>
    <w:p w14:paraId="5DA4F30A" w14:textId="5005633B" w:rsidR="005272B2" w:rsidRPr="000B4A26" w:rsidRDefault="005272B2" w:rsidP="005272B2">
      <w:pPr>
        <w:pStyle w:val="Sinespaciado"/>
        <w:jc w:val="both"/>
        <w:rPr>
          <w:rFonts w:ascii="Arial Narrow" w:hAnsi="Arial Narrow"/>
          <w:sz w:val="24"/>
          <w:szCs w:val="24"/>
        </w:rPr>
      </w:pPr>
      <w:r>
        <w:rPr>
          <w:rFonts w:ascii="Arial Narrow" w:hAnsi="Arial Narrow"/>
          <w:sz w:val="24"/>
          <w:szCs w:val="24"/>
        </w:rPr>
        <w:t xml:space="preserve">1-C </w:t>
      </w:r>
      <w:r w:rsidRPr="005272B2">
        <w:rPr>
          <w:rFonts w:ascii="Arial Narrow" w:hAnsi="Arial Narrow"/>
          <w:b/>
          <w:bCs/>
          <w:sz w:val="24"/>
          <w:szCs w:val="24"/>
        </w:rPr>
        <w:t>[…indicar los demás documentos que considere pertinentes para sustentar su recurso disciplinario de apelación…]</w:t>
      </w:r>
    </w:p>
    <w:p w14:paraId="02ADA8AC" w14:textId="77777777" w:rsidR="004906C3" w:rsidRPr="000B4A26" w:rsidRDefault="004906C3" w:rsidP="005272B2">
      <w:pPr>
        <w:pStyle w:val="Sinespaciado"/>
        <w:jc w:val="both"/>
        <w:rPr>
          <w:rFonts w:ascii="Arial Narrow" w:hAnsi="Arial Narrow"/>
          <w:sz w:val="24"/>
          <w:szCs w:val="24"/>
        </w:rPr>
      </w:pPr>
    </w:p>
    <w:p w14:paraId="52E1F450" w14:textId="48A46AA5" w:rsidR="00176D5D" w:rsidRPr="000B4A26" w:rsidRDefault="00255B26" w:rsidP="005272B2">
      <w:pPr>
        <w:pStyle w:val="Sinespaciado"/>
        <w:jc w:val="center"/>
        <w:rPr>
          <w:rFonts w:ascii="Arial Narrow" w:hAnsi="Arial Narrow"/>
          <w:b/>
          <w:bCs/>
          <w:sz w:val="24"/>
          <w:szCs w:val="24"/>
        </w:rPr>
      </w:pPr>
      <w:r w:rsidRPr="000B4A26">
        <w:rPr>
          <w:rFonts w:ascii="Arial Narrow" w:hAnsi="Arial Narrow"/>
          <w:b/>
          <w:bCs/>
          <w:sz w:val="24"/>
          <w:szCs w:val="24"/>
        </w:rPr>
        <w:t>POR LO EXPUESTO</w:t>
      </w:r>
    </w:p>
    <w:p w14:paraId="63EEA942" w14:textId="5CAA0EA4" w:rsidR="00255B26" w:rsidRPr="000B4A26" w:rsidRDefault="00255B26" w:rsidP="005272B2">
      <w:pPr>
        <w:pStyle w:val="Sinespaciado"/>
        <w:jc w:val="both"/>
        <w:rPr>
          <w:rFonts w:ascii="Arial Narrow" w:hAnsi="Arial Narrow"/>
          <w:sz w:val="24"/>
          <w:szCs w:val="24"/>
        </w:rPr>
      </w:pPr>
      <w:r w:rsidRPr="000B4A26">
        <w:rPr>
          <w:rFonts w:ascii="Arial Narrow" w:hAnsi="Arial Narrow"/>
          <w:sz w:val="24"/>
          <w:szCs w:val="24"/>
        </w:rPr>
        <w:t>Pido a usted dar al presente recurso administrativo disciplinario de apelación el trámite que le correspond</w:t>
      </w:r>
      <w:r w:rsidR="00362F64" w:rsidRPr="000B4A26">
        <w:rPr>
          <w:rFonts w:ascii="Arial Narrow" w:hAnsi="Arial Narrow"/>
          <w:sz w:val="24"/>
          <w:szCs w:val="24"/>
        </w:rPr>
        <w:t>a conforme a la Ley 29131 – Ley del Régimen Disciplinario de las Fuerzas Armadas -</w:t>
      </w:r>
      <w:r w:rsidRPr="000B4A26">
        <w:rPr>
          <w:rFonts w:ascii="Arial Narrow" w:hAnsi="Arial Narrow"/>
          <w:sz w:val="24"/>
          <w:szCs w:val="24"/>
        </w:rPr>
        <w:t>.</w:t>
      </w:r>
    </w:p>
    <w:p w14:paraId="030091E2" w14:textId="77777777" w:rsidR="00362F64" w:rsidRPr="000B4A26" w:rsidRDefault="00362F64" w:rsidP="005272B2">
      <w:pPr>
        <w:pStyle w:val="Sinespaciado"/>
        <w:jc w:val="both"/>
        <w:rPr>
          <w:rFonts w:ascii="Arial Narrow" w:hAnsi="Arial Narrow"/>
          <w:sz w:val="24"/>
          <w:szCs w:val="24"/>
        </w:rPr>
      </w:pPr>
    </w:p>
    <w:p w14:paraId="0ADEF0F3" w14:textId="03BC3176" w:rsidR="00255B26" w:rsidRPr="000B4A26" w:rsidRDefault="00255B26" w:rsidP="005272B2">
      <w:pPr>
        <w:pStyle w:val="Sinespaciado"/>
        <w:jc w:val="both"/>
        <w:rPr>
          <w:rFonts w:ascii="Arial Narrow" w:hAnsi="Arial Narrow"/>
          <w:sz w:val="24"/>
          <w:szCs w:val="24"/>
        </w:rPr>
      </w:pPr>
      <w:r w:rsidRPr="000B4A26">
        <w:rPr>
          <w:rFonts w:ascii="Arial Narrow" w:hAnsi="Arial Narrow"/>
          <w:sz w:val="24"/>
          <w:szCs w:val="24"/>
        </w:rPr>
        <w:t>Lima, 0</w:t>
      </w:r>
      <w:r w:rsidR="00857795">
        <w:rPr>
          <w:rFonts w:ascii="Arial Narrow" w:hAnsi="Arial Narrow"/>
          <w:sz w:val="24"/>
          <w:szCs w:val="24"/>
        </w:rPr>
        <w:t>3</w:t>
      </w:r>
      <w:r w:rsidRPr="000B4A26">
        <w:rPr>
          <w:rFonts w:ascii="Arial Narrow" w:hAnsi="Arial Narrow"/>
          <w:sz w:val="24"/>
          <w:szCs w:val="24"/>
        </w:rPr>
        <w:t xml:space="preserve"> de diciembre de 2023</w:t>
      </w:r>
    </w:p>
    <w:p w14:paraId="73715CF7" w14:textId="31C85CD4" w:rsidR="00235CC2" w:rsidRPr="000B4A26" w:rsidRDefault="00235CC2" w:rsidP="005272B2">
      <w:pPr>
        <w:pStyle w:val="Sinespaciado"/>
        <w:jc w:val="both"/>
        <w:rPr>
          <w:rFonts w:ascii="Arial Narrow" w:hAnsi="Arial Narrow"/>
          <w:sz w:val="24"/>
          <w:szCs w:val="24"/>
        </w:rPr>
      </w:pPr>
    </w:p>
    <w:p w14:paraId="6E9E066E" w14:textId="77C7A7DE" w:rsidR="00B90FE8" w:rsidRPr="000B4A26" w:rsidRDefault="00B90FE8" w:rsidP="005272B2">
      <w:pPr>
        <w:pStyle w:val="Sinespaciado"/>
        <w:jc w:val="both"/>
        <w:rPr>
          <w:rFonts w:ascii="Arial Narrow" w:hAnsi="Arial Narrow"/>
          <w:sz w:val="24"/>
          <w:szCs w:val="24"/>
        </w:rPr>
      </w:pPr>
    </w:p>
    <w:p w14:paraId="417FF745" w14:textId="77777777" w:rsidR="004906C3" w:rsidRPr="000B4A26" w:rsidRDefault="004906C3" w:rsidP="005272B2">
      <w:pPr>
        <w:pStyle w:val="Sinespaciado"/>
        <w:jc w:val="both"/>
        <w:rPr>
          <w:rFonts w:ascii="Arial Narrow" w:hAnsi="Arial Narrow"/>
          <w:sz w:val="24"/>
          <w:szCs w:val="24"/>
        </w:rPr>
      </w:pPr>
    </w:p>
    <w:p w14:paraId="54195A59" w14:textId="5C8C3F66" w:rsidR="00B90FE8" w:rsidRPr="000B4A26" w:rsidRDefault="00857795" w:rsidP="005272B2">
      <w:pPr>
        <w:pStyle w:val="Sinespaciado"/>
        <w:jc w:val="center"/>
        <w:rPr>
          <w:rFonts w:ascii="Arial Narrow" w:hAnsi="Arial Narrow"/>
          <w:b/>
          <w:bCs/>
          <w:sz w:val="24"/>
          <w:szCs w:val="24"/>
          <w:vertAlign w:val="superscript"/>
        </w:rPr>
      </w:pPr>
      <w:r>
        <w:rPr>
          <w:rFonts w:ascii="Arial Narrow" w:hAnsi="Arial Narrow"/>
          <w:b/>
          <w:bCs/>
          <w:sz w:val="24"/>
          <w:szCs w:val="24"/>
        </w:rPr>
        <w:t>[…f</w:t>
      </w:r>
      <w:r w:rsidR="00362F64" w:rsidRPr="000B4A26">
        <w:rPr>
          <w:rFonts w:ascii="Arial Narrow" w:hAnsi="Arial Narrow"/>
          <w:b/>
          <w:bCs/>
          <w:sz w:val="24"/>
          <w:szCs w:val="24"/>
        </w:rPr>
        <w:t>irma</w:t>
      </w:r>
      <w:r>
        <w:rPr>
          <w:rFonts w:ascii="Arial Narrow" w:hAnsi="Arial Narrow"/>
          <w:b/>
          <w:bCs/>
          <w:sz w:val="24"/>
          <w:szCs w:val="24"/>
        </w:rPr>
        <w:t xml:space="preserve"> del miembro de las fuerzas armadas que impugna</w:t>
      </w:r>
      <w:r w:rsidR="00B90FE8" w:rsidRPr="000B4A26">
        <w:rPr>
          <w:rFonts w:ascii="Arial Narrow" w:hAnsi="Arial Narrow"/>
          <w:b/>
          <w:bCs/>
          <w:sz w:val="24"/>
          <w:szCs w:val="24"/>
          <w:vertAlign w:val="superscript"/>
        </w:rPr>
        <w:footnoteReference w:id="5"/>
      </w:r>
      <w:r>
        <w:rPr>
          <w:rFonts w:ascii="Arial Narrow" w:hAnsi="Arial Narrow"/>
          <w:b/>
          <w:bCs/>
          <w:sz w:val="24"/>
          <w:szCs w:val="24"/>
        </w:rPr>
        <w:t>, no es necesaria la firma de abogado…]</w:t>
      </w:r>
    </w:p>
    <w:sectPr w:rsidR="00B90FE8" w:rsidRPr="000B4A2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8B82" w14:textId="77777777" w:rsidR="00D33F86" w:rsidRDefault="00D33F86" w:rsidP="00235CC2">
      <w:pPr>
        <w:spacing w:after="0" w:line="240" w:lineRule="auto"/>
      </w:pPr>
      <w:r>
        <w:separator/>
      </w:r>
    </w:p>
  </w:endnote>
  <w:endnote w:type="continuationSeparator" w:id="0">
    <w:p w14:paraId="037AC24C" w14:textId="77777777" w:rsidR="00D33F86" w:rsidRDefault="00D33F86" w:rsidP="002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079"/>
      <w:gridCol w:w="425"/>
    </w:tblGrid>
    <w:tr w:rsidR="00857795" w14:paraId="573ECCD2" w14:textId="77777777" w:rsidTr="00857795">
      <w:trPr>
        <w:jc w:val="right"/>
      </w:trPr>
      <w:tc>
        <w:tcPr>
          <w:tcW w:w="4795" w:type="dxa"/>
          <w:vAlign w:val="center"/>
        </w:tcPr>
        <w:sdt>
          <w:sdtPr>
            <w:rPr>
              <w:caps/>
              <w:color w:val="000000" w:themeColor="text1"/>
            </w:rPr>
            <w:alias w:val="Autor"/>
            <w:tag w:val=""/>
            <w:id w:val="1534539408"/>
            <w:placeholder>
              <w:docPart w:val="81EB3DDC2D014004A1A7294046C2DF72"/>
            </w:placeholder>
            <w:dataBinding w:prefixMappings="xmlns:ns0='http://purl.org/dc/elements/1.1/' xmlns:ns1='http://schemas.openxmlformats.org/package/2006/metadata/core-properties' " w:xpath="/ns1:coreProperties[1]/ns0:creator[1]" w:storeItemID="{6C3C8BC8-F283-45AE-878A-BAB7291924A1}"/>
            <w:text/>
          </w:sdtPr>
          <w:sdtContent>
            <w:p w14:paraId="6E06BD1B" w14:textId="173EBCC7" w:rsidR="00857795" w:rsidRDefault="00857795">
              <w:pPr>
                <w:pStyle w:val="Encabezado"/>
                <w:jc w:val="right"/>
                <w:rPr>
                  <w:caps/>
                  <w:color w:val="000000" w:themeColor="text1"/>
                </w:rPr>
              </w:pPr>
              <w:r>
                <w:rPr>
                  <w:caps/>
                  <w:color w:val="000000" w:themeColor="text1"/>
                </w:rPr>
                <w:t>AUTOR JOSÉ MARIA PACORI CARI</w:t>
              </w:r>
            </w:p>
          </w:sdtContent>
        </w:sdt>
      </w:tc>
      <w:tc>
        <w:tcPr>
          <w:tcW w:w="250" w:type="pct"/>
          <w:shd w:val="clear" w:color="auto" w:fill="000000" w:themeFill="text1"/>
          <w:vAlign w:val="center"/>
        </w:tcPr>
        <w:p w14:paraId="1391B0F8" w14:textId="77777777" w:rsidR="00857795" w:rsidRDefault="00857795">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s-ES"/>
            </w:rPr>
            <w:t>2</w:t>
          </w:r>
          <w:r>
            <w:rPr>
              <w:color w:val="FFFFFF" w:themeColor="background1"/>
            </w:rPr>
            <w:fldChar w:fldCharType="end"/>
          </w:r>
        </w:p>
      </w:tc>
    </w:tr>
  </w:tbl>
  <w:p w14:paraId="2E7F0AFE" w14:textId="77777777" w:rsidR="00AD4D01" w:rsidRDefault="00AD4D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DCB0" w14:textId="77777777" w:rsidR="00D33F86" w:rsidRDefault="00D33F86" w:rsidP="00235CC2">
      <w:pPr>
        <w:spacing w:after="0" w:line="240" w:lineRule="auto"/>
      </w:pPr>
      <w:r>
        <w:separator/>
      </w:r>
    </w:p>
  </w:footnote>
  <w:footnote w:type="continuationSeparator" w:id="0">
    <w:p w14:paraId="2F5B2DDA" w14:textId="77777777" w:rsidR="00D33F86" w:rsidRDefault="00D33F86" w:rsidP="00235CC2">
      <w:pPr>
        <w:spacing w:after="0" w:line="240" w:lineRule="auto"/>
      </w:pPr>
      <w:r>
        <w:continuationSeparator/>
      </w:r>
    </w:p>
  </w:footnote>
  <w:footnote w:id="1">
    <w:p w14:paraId="570BD992" w14:textId="638EEB86" w:rsidR="00235CC2" w:rsidRPr="00AD4D01" w:rsidRDefault="00235CC2" w:rsidP="00AD4D01">
      <w:pPr>
        <w:pStyle w:val="Sinespaciado"/>
        <w:jc w:val="both"/>
        <w:rPr>
          <w:rFonts w:cstheme="minorHAnsi"/>
          <w:sz w:val="18"/>
          <w:szCs w:val="18"/>
        </w:rPr>
      </w:pPr>
      <w:r w:rsidRPr="00AD4D01">
        <w:rPr>
          <w:rStyle w:val="Refdenotaalpie"/>
          <w:rFonts w:cstheme="minorHAnsi"/>
          <w:sz w:val="18"/>
          <w:szCs w:val="18"/>
        </w:rPr>
        <w:footnoteRef/>
      </w:r>
      <w:r w:rsidRPr="00AD4D01">
        <w:rPr>
          <w:rFonts w:cstheme="minorHAnsi"/>
          <w:sz w:val="18"/>
          <w:szCs w:val="18"/>
        </w:rPr>
        <w:t xml:space="preserve"> </w:t>
      </w:r>
      <w:r w:rsidR="00176D5D" w:rsidRPr="00AD4D01">
        <w:rPr>
          <w:rFonts w:cstheme="minorHAnsi"/>
          <w:sz w:val="18"/>
          <w:szCs w:val="18"/>
        </w:rPr>
        <w:t>Cumplimos con indicar la autoridad a la que se dirige el recurso</w:t>
      </w:r>
      <w:r w:rsidRPr="00AD4D01">
        <w:rPr>
          <w:rFonts w:cstheme="minorHAnsi"/>
          <w:sz w:val="18"/>
          <w:szCs w:val="18"/>
        </w:rPr>
        <w:t xml:space="preserve"> </w:t>
      </w:r>
      <w:r w:rsidR="005272B2">
        <w:rPr>
          <w:rFonts w:cstheme="minorHAnsi"/>
          <w:sz w:val="18"/>
          <w:szCs w:val="18"/>
        </w:rPr>
        <w:t xml:space="preserve">que es la misma autoridad que emite la resolución impugnada, </w:t>
      </w:r>
      <w:r w:rsidRPr="00AD4D01">
        <w:rPr>
          <w:rFonts w:cstheme="minorHAnsi"/>
          <w:sz w:val="18"/>
          <w:szCs w:val="18"/>
        </w:rPr>
        <w:t xml:space="preserve">conforme al artículo 73, literal h) del artículo 73 de la Ley </w:t>
      </w:r>
      <w:r w:rsidR="00255B26" w:rsidRPr="00AD4D01">
        <w:rPr>
          <w:rFonts w:cstheme="minorHAnsi"/>
          <w:sz w:val="18"/>
          <w:szCs w:val="18"/>
        </w:rPr>
        <w:t xml:space="preserve">29131 – Ley del régimen Disciplinario de las Fuerzas Armadas - </w:t>
      </w:r>
      <w:r w:rsidRPr="00AD4D01">
        <w:rPr>
          <w:rFonts w:cstheme="minorHAnsi"/>
          <w:sz w:val="18"/>
          <w:szCs w:val="18"/>
        </w:rPr>
        <w:t>que indica “</w:t>
      </w:r>
      <w:r w:rsidRPr="00AD4D01">
        <w:rPr>
          <w:rFonts w:cstheme="minorHAnsi"/>
          <w:color w:val="151515"/>
          <w:sz w:val="18"/>
          <w:szCs w:val="18"/>
        </w:rPr>
        <w:t xml:space="preserve">Los recursos de reconsideración y apelación observarán el conducto regular y deberán cumplir con los siguientes requisitos”: </w:t>
      </w:r>
      <w:r w:rsidR="00B90FE8" w:rsidRPr="00AD4D01">
        <w:rPr>
          <w:rFonts w:cstheme="minorHAnsi"/>
          <w:color w:val="151515"/>
          <w:sz w:val="18"/>
          <w:szCs w:val="18"/>
        </w:rPr>
        <w:t>“</w:t>
      </w:r>
      <w:r w:rsidRPr="00AD4D01">
        <w:rPr>
          <w:rFonts w:cstheme="minorHAnsi"/>
          <w:color w:val="151515"/>
          <w:sz w:val="18"/>
          <w:szCs w:val="18"/>
        </w:rPr>
        <w:t>h. La indicación de la autoridad ante la cual es dirigido el recurso”.</w:t>
      </w:r>
    </w:p>
  </w:footnote>
  <w:footnote w:id="2">
    <w:p w14:paraId="6F3A055F" w14:textId="2A0F46AB" w:rsidR="00B90FE8" w:rsidRPr="00AD4D01" w:rsidRDefault="00B90FE8" w:rsidP="00AD4D01">
      <w:pPr>
        <w:pStyle w:val="Sinespaciado"/>
        <w:jc w:val="both"/>
        <w:rPr>
          <w:rFonts w:cstheme="minorHAnsi"/>
          <w:sz w:val="18"/>
          <w:szCs w:val="18"/>
        </w:rPr>
      </w:pPr>
      <w:r w:rsidRPr="00AD4D01">
        <w:rPr>
          <w:rStyle w:val="Refdenotaalpie"/>
          <w:rFonts w:cstheme="minorHAnsi"/>
          <w:sz w:val="18"/>
          <w:szCs w:val="18"/>
        </w:rPr>
        <w:footnoteRef/>
      </w:r>
      <w:r w:rsidRPr="00AD4D01">
        <w:rPr>
          <w:rFonts w:cstheme="minorHAnsi"/>
          <w:sz w:val="18"/>
          <w:szCs w:val="18"/>
        </w:rPr>
        <w:t xml:space="preserve"> Este requisito está previsto en el artículo 73, literal f) del artículo 73 de la Ley 29131 – Ley del régimen Disciplinario de las Fuerzas Armadas - que indica “</w:t>
      </w:r>
      <w:r w:rsidRPr="00AD4D01">
        <w:rPr>
          <w:rFonts w:cstheme="minorHAnsi"/>
          <w:color w:val="151515"/>
          <w:sz w:val="18"/>
          <w:szCs w:val="18"/>
        </w:rPr>
        <w:t>Los recursos de reconsideración y apelación observarán el conducto regular y deberán cumplir con los siguientes requisitos”: “</w:t>
      </w:r>
      <w:r w:rsidRPr="00AD4D01">
        <w:rPr>
          <w:rFonts w:cstheme="minorHAnsi"/>
          <w:color w:val="151515"/>
          <w:sz w:val="18"/>
          <w:szCs w:val="18"/>
          <w:shd w:val="clear" w:color="auto" w:fill="FFFFFF"/>
        </w:rPr>
        <w:t>f. La expresión concreta de lo pedido, los fundamentos de hecho que lo apoyan y, cuando le sea posible, los de derecho.</w:t>
      </w:r>
      <w:r w:rsidRPr="00AD4D01">
        <w:rPr>
          <w:rFonts w:cstheme="minorHAnsi"/>
          <w:color w:val="151515"/>
          <w:sz w:val="18"/>
          <w:szCs w:val="18"/>
        </w:rPr>
        <w:t>”</w:t>
      </w:r>
    </w:p>
  </w:footnote>
  <w:footnote w:id="3">
    <w:p w14:paraId="56658447" w14:textId="592C8FC9" w:rsidR="00B90FE8" w:rsidRPr="00AD4D01" w:rsidRDefault="00B90FE8" w:rsidP="00AD4D01">
      <w:pPr>
        <w:pStyle w:val="Sinespaciado"/>
        <w:jc w:val="both"/>
        <w:rPr>
          <w:rFonts w:cstheme="minorHAnsi"/>
          <w:sz w:val="18"/>
          <w:szCs w:val="18"/>
        </w:rPr>
      </w:pPr>
      <w:r w:rsidRPr="00AD4D01">
        <w:rPr>
          <w:rStyle w:val="Refdenotaalpie"/>
          <w:rFonts w:cstheme="minorHAnsi"/>
          <w:sz w:val="18"/>
          <w:szCs w:val="18"/>
        </w:rPr>
        <w:footnoteRef/>
      </w:r>
      <w:r w:rsidRPr="00AD4D01">
        <w:rPr>
          <w:rFonts w:cstheme="minorHAnsi"/>
          <w:sz w:val="18"/>
          <w:szCs w:val="18"/>
        </w:rPr>
        <w:t xml:space="preserve"> Este requisito está previsto en el artículo 73, literal f) del artículo 73 de la Ley 29131 – Ley del </w:t>
      </w:r>
      <w:r w:rsidR="00362F64">
        <w:rPr>
          <w:rFonts w:cstheme="minorHAnsi"/>
          <w:sz w:val="18"/>
          <w:szCs w:val="18"/>
        </w:rPr>
        <w:t>R</w:t>
      </w:r>
      <w:r w:rsidRPr="00AD4D01">
        <w:rPr>
          <w:rFonts w:cstheme="minorHAnsi"/>
          <w:sz w:val="18"/>
          <w:szCs w:val="18"/>
        </w:rPr>
        <w:t>égimen Disciplinario de las Fuerzas Armadas - que indica “</w:t>
      </w:r>
      <w:r w:rsidRPr="00AD4D01">
        <w:rPr>
          <w:rFonts w:cstheme="minorHAnsi"/>
          <w:color w:val="151515"/>
          <w:sz w:val="18"/>
          <w:szCs w:val="18"/>
        </w:rPr>
        <w:t>Los recursos de reconsideración y apelación observarán el conducto regular y deberán cumplir con los siguientes requisitos”: “</w:t>
      </w:r>
      <w:r w:rsidRPr="00AD4D01">
        <w:rPr>
          <w:rFonts w:cstheme="minorHAnsi"/>
          <w:color w:val="151515"/>
          <w:sz w:val="18"/>
          <w:szCs w:val="18"/>
          <w:shd w:val="clear" w:color="auto" w:fill="FFFFFF"/>
        </w:rPr>
        <w:t>f. La expresión concreta de lo pedido, los fundamentos de hecho que lo apoyan y, cuando le sea posible, los de derecho.</w:t>
      </w:r>
      <w:r w:rsidRPr="00AD4D01">
        <w:rPr>
          <w:rFonts w:cstheme="minorHAnsi"/>
          <w:color w:val="151515"/>
          <w:sz w:val="18"/>
          <w:szCs w:val="18"/>
        </w:rPr>
        <w:t>”</w:t>
      </w:r>
    </w:p>
  </w:footnote>
  <w:footnote w:id="4">
    <w:p w14:paraId="30EC1DDD" w14:textId="76347C90" w:rsidR="00B90FE8" w:rsidRPr="00AD4D01" w:rsidRDefault="00B90FE8" w:rsidP="00AD4D01">
      <w:pPr>
        <w:pStyle w:val="Sinespaciado"/>
        <w:jc w:val="both"/>
        <w:rPr>
          <w:rFonts w:cstheme="minorHAnsi"/>
          <w:sz w:val="18"/>
          <w:szCs w:val="18"/>
        </w:rPr>
      </w:pPr>
      <w:r w:rsidRPr="00AD4D01">
        <w:rPr>
          <w:rStyle w:val="Refdenotaalpie"/>
          <w:rFonts w:cstheme="minorHAnsi"/>
          <w:sz w:val="18"/>
          <w:szCs w:val="18"/>
        </w:rPr>
        <w:footnoteRef/>
      </w:r>
      <w:r w:rsidRPr="00AD4D01">
        <w:rPr>
          <w:rFonts w:cstheme="minorHAnsi"/>
          <w:sz w:val="18"/>
          <w:szCs w:val="18"/>
        </w:rPr>
        <w:t xml:space="preserve"> Este requisito está previsto en el artículo 73, literal i) del artículo 73 de la Ley 29131 – Ley del </w:t>
      </w:r>
      <w:r w:rsidR="00362F64">
        <w:rPr>
          <w:rFonts w:cstheme="minorHAnsi"/>
          <w:sz w:val="18"/>
          <w:szCs w:val="18"/>
        </w:rPr>
        <w:t>R</w:t>
      </w:r>
      <w:r w:rsidRPr="00AD4D01">
        <w:rPr>
          <w:rFonts w:cstheme="minorHAnsi"/>
          <w:sz w:val="18"/>
          <w:szCs w:val="18"/>
        </w:rPr>
        <w:t>égimen Disciplinario de las Fuerzas Armadas - que indica “</w:t>
      </w:r>
      <w:r w:rsidRPr="00AD4D01">
        <w:rPr>
          <w:rFonts w:cstheme="minorHAnsi"/>
          <w:color w:val="151515"/>
          <w:sz w:val="18"/>
          <w:szCs w:val="18"/>
        </w:rPr>
        <w:t>Los recursos de reconsideración y apelación observarán el conducto regular y deberán cumplir con los siguientes requisitos”: “</w:t>
      </w:r>
      <w:r w:rsidRPr="00AD4D01">
        <w:rPr>
          <w:rFonts w:cstheme="minorHAnsi"/>
          <w:color w:val="151515"/>
          <w:sz w:val="18"/>
          <w:szCs w:val="18"/>
          <w:shd w:val="clear" w:color="auto" w:fill="FFFFFF"/>
        </w:rPr>
        <w:t>i. La relación de los documentos y anexos que acompaña.</w:t>
      </w:r>
      <w:r w:rsidRPr="00AD4D01">
        <w:rPr>
          <w:rFonts w:cstheme="minorHAnsi"/>
          <w:color w:val="151515"/>
          <w:sz w:val="18"/>
          <w:szCs w:val="18"/>
        </w:rPr>
        <w:t>”</w:t>
      </w:r>
    </w:p>
  </w:footnote>
  <w:footnote w:id="5">
    <w:p w14:paraId="3B93D070" w14:textId="2B66D9E8" w:rsidR="00B90FE8" w:rsidRPr="00AD4D01" w:rsidRDefault="00B90FE8" w:rsidP="00AD4D01">
      <w:pPr>
        <w:pStyle w:val="Sinespaciado"/>
        <w:jc w:val="both"/>
        <w:rPr>
          <w:rFonts w:cstheme="minorHAnsi"/>
          <w:sz w:val="18"/>
          <w:szCs w:val="18"/>
        </w:rPr>
      </w:pPr>
      <w:r w:rsidRPr="00AD4D01">
        <w:rPr>
          <w:rStyle w:val="Refdenotaalpie"/>
          <w:rFonts w:cstheme="minorHAnsi"/>
          <w:sz w:val="18"/>
          <w:szCs w:val="18"/>
        </w:rPr>
        <w:footnoteRef/>
      </w:r>
      <w:r w:rsidRPr="00AD4D01">
        <w:rPr>
          <w:rFonts w:cstheme="minorHAnsi"/>
          <w:sz w:val="18"/>
          <w:szCs w:val="18"/>
        </w:rPr>
        <w:t xml:space="preserve"> Este requisito está previsto en el artículo 73, literal g) del artículo 73 de la Ley 29131 – Ley del </w:t>
      </w:r>
      <w:r w:rsidR="00362F64">
        <w:rPr>
          <w:rFonts w:cstheme="minorHAnsi"/>
          <w:sz w:val="18"/>
          <w:szCs w:val="18"/>
        </w:rPr>
        <w:t>R</w:t>
      </w:r>
      <w:r w:rsidRPr="00AD4D01">
        <w:rPr>
          <w:rFonts w:cstheme="minorHAnsi"/>
          <w:sz w:val="18"/>
          <w:szCs w:val="18"/>
        </w:rPr>
        <w:t>égimen Disciplinario de las Fuerzas Armadas - que indica “</w:t>
      </w:r>
      <w:r w:rsidRPr="00AD4D01">
        <w:rPr>
          <w:rFonts w:cstheme="minorHAnsi"/>
          <w:color w:val="151515"/>
          <w:sz w:val="18"/>
          <w:szCs w:val="18"/>
        </w:rPr>
        <w:t>Los recursos de reconsideración y apelación observarán el conducto regular y deberán cumplir con los siguientes requisitos”: “</w:t>
      </w:r>
      <w:r w:rsidRPr="00AD4D01">
        <w:rPr>
          <w:rFonts w:cstheme="minorHAnsi"/>
          <w:color w:val="151515"/>
          <w:sz w:val="18"/>
          <w:szCs w:val="18"/>
          <w:shd w:val="clear" w:color="auto" w:fill="FFFFFF"/>
        </w:rPr>
        <w:t>g. Lugar, fecha, firma o huella digital, en caso de estar imposibilitado de hacerlo.</w:t>
      </w:r>
      <w:r w:rsidRPr="00AD4D01">
        <w:rPr>
          <w:rFonts w:cstheme="minorHAnsi"/>
          <w:color w:val="151515"/>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6EDA" w14:textId="77777777" w:rsidR="00235CC2" w:rsidRDefault="00235CC2" w:rsidP="00235CC2">
    <w:pPr>
      <w:pBdr>
        <w:top w:val="nil"/>
        <w:left w:val="nil"/>
        <w:bottom w:val="nil"/>
        <w:right w:val="nil"/>
        <w:between w:val="nil"/>
      </w:pBdr>
      <w:tabs>
        <w:tab w:val="center" w:pos="4252"/>
        <w:tab w:val="right" w:pos="8504"/>
      </w:tabs>
      <w:spacing w:after="0" w:line="240" w:lineRule="auto"/>
      <w:jc w:val="right"/>
      <w:rPr>
        <w:b/>
        <w:color w:val="000000"/>
        <w:sz w:val="40"/>
        <w:szCs w:val="40"/>
      </w:rPr>
    </w:pPr>
    <w:r>
      <w:rPr>
        <w:noProof/>
        <w:color w:val="000000"/>
      </w:rPr>
      <w:drawing>
        <wp:anchor distT="0" distB="0" distL="114300" distR="114300" simplePos="0" relativeHeight="251659264" behindDoc="0" locked="0" layoutInCell="1" hidden="0" allowOverlap="1" wp14:anchorId="191ED88A" wp14:editId="4F65DF14">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10"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Pr>
        <w:b/>
        <w:color w:val="000000"/>
        <w:sz w:val="40"/>
        <w:szCs w:val="40"/>
      </w:rPr>
      <w:t>CORPORACIÓN HIRAM SERVICIOS LEGALES</w:t>
    </w:r>
  </w:p>
  <w:p w14:paraId="242F67C8" w14:textId="77777777" w:rsidR="00235CC2" w:rsidRDefault="00235CC2" w:rsidP="00235CC2">
    <w:pPr>
      <w:pBdr>
        <w:top w:val="nil"/>
        <w:left w:val="nil"/>
        <w:bottom w:val="nil"/>
        <w:right w:val="nil"/>
        <w:between w:val="nil"/>
      </w:pBdr>
      <w:tabs>
        <w:tab w:val="center" w:pos="4252"/>
        <w:tab w:val="right" w:pos="8504"/>
      </w:tabs>
      <w:spacing w:after="0" w:line="240" w:lineRule="auto"/>
      <w:jc w:val="right"/>
      <w:rPr>
        <w:color w:val="000000"/>
        <w:sz w:val="30"/>
        <w:szCs w:val="30"/>
      </w:rPr>
    </w:pPr>
    <w:r>
      <w:rPr>
        <w:color w:val="000000"/>
        <w:sz w:val="30"/>
        <w:szCs w:val="30"/>
      </w:rPr>
      <w:t>corporacionhiramservicioslegales.com</w:t>
    </w:r>
  </w:p>
  <w:p w14:paraId="49AD26AD" w14:textId="77777777" w:rsidR="00235CC2" w:rsidRPr="0024234E" w:rsidRDefault="00235CC2" w:rsidP="00235CC2">
    <w:pPr>
      <w:pBdr>
        <w:top w:val="nil"/>
        <w:left w:val="nil"/>
        <w:bottom w:val="nil"/>
        <w:right w:val="nil"/>
        <w:between w:val="nil"/>
      </w:pBdr>
      <w:tabs>
        <w:tab w:val="center" w:pos="4252"/>
        <w:tab w:val="right" w:pos="8504"/>
      </w:tabs>
      <w:spacing w:after="0" w:line="240" w:lineRule="auto"/>
      <w:jc w:val="right"/>
      <w:rPr>
        <w:color w:val="000000"/>
        <w:sz w:val="28"/>
        <w:szCs w:val="28"/>
      </w:rPr>
    </w:pPr>
    <w:r w:rsidRPr="0024234E">
      <w:rPr>
        <w:color w:val="000000"/>
        <w:sz w:val="28"/>
        <w:szCs w:val="28"/>
      </w:rPr>
      <w:t>Abogado José María Pacori Cari</w:t>
    </w:r>
  </w:p>
  <w:p w14:paraId="12B18C2F" w14:textId="77777777" w:rsidR="00235CC2" w:rsidRPr="0024234E" w:rsidRDefault="00235CC2" w:rsidP="00235CC2">
    <w:pPr>
      <w:pBdr>
        <w:top w:val="nil"/>
        <w:left w:val="nil"/>
        <w:bottom w:val="nil"/>
        <w:right w:val="nil"/>
        <w:between w:val="nil"/>
      </w:pBdr>
      <w:tabs>
        <w:tab w:val="center" w:pos="4252"/>
        <w:tab w:val="right" w:pos="8504"/>
      </w:tabs>
      <w:spacing w:after="0" w:line="240" w:lineRule="auto"/>
      <w:jc w:val="right"/>
      <w:rPr>
        <w:color w:val="000000"/>
        <w:sz w:val="24"/>
        <w:szCs w:val="24"/>
      </w:rPr>
    </w:pPr>
    <w:r w:rsidRPr="0024234E">
      <w:rPr>
        <w:color w:val="000000"/>
        <w:sz w:val="24"/>
        <w:szCs w:val="24"/>
      </w:rPr>
      <w:t>Teléfono 959666272</w:t>
    </w:r>
  </w:p>
  <w:p w14:paraId="776597E5" w14:textId="11833A74" w:rsidR="00235CC2" w:rsidRPr="00235CC2" w:rsidRDefault="00235CC2" w:rsidP="00235CC2">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C2"/>
    <w:rsid w:val="000B4A26"/>
    <w:rsid w:val="00100D04"/>
    <w:rsid w:val="00121C49"/>
    <w:rsid w:val="00176D5D"/>
    <w:rsid w:val="002244B0"/>
    <w:rsid w:val="00235CC2"/>
    <w:rsid w:val="00243940"/>
    <w:rsid w:val="00255B26"/>
    <w:rsid w:val="002A72B5"/>
    <w:rsid w:val="002F1568"/>
    <w:rsid w:val="0035637F"/>
    <w:rsid w:val="00362F64"/>
    <w:rsid w:val="004811F8"/>
    <w:rsid w:val="004906C3"/>
    <w:rsid w:val="005272B2"/>
    <w:rsid w:val="00587D64"/>
    <w:rsid w:val="007218CD"/>
    <w:rsid w:val="00757F6A"/>
    <w:rsid w:val="007F30A0"/>
    <w:rsid w:val="008261DF"/>
    <w:rsid w:val="00857795"/>
    <w:rsid w:val="008C323E"/>
    <w:rsid w:val="00994B1A"/>
    <w:rsid w:val="00AD4D01"/>
    <w:rsid w:val="00B75675"/>
    <w:rsid w:val="00B90FE8"/>
    <w:rsid w:val="00CE6BE1"/>
    <w:rsid w:val="00D33F86"/>
    <w:rsid w:val="00E16C47"/>
    <w:rsid w:val="00E46F57"/>
    <w:rsid w:val="00E80F73"/>
    <w:rsid w:val="00EB38CD"/>
    <w:rsid w:val="00EC200A"/>
    <w:rsid w:val="00FB536F"/>
    <w:rsid w:val="00FD47CB"/>
    <w:rsid w:val="00FF56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4EB1"/>
  <w15:chartTrackingRefBased/>
  <w15:docId w15:val="{077EFD62-8642-4F5D-8DA1-2B9F12BE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5C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CC2"/>
  </w:style>
  <w:style w:type="paragraph" w:styleId="Piedepgina">
    <w:name w:val="footer"/>
    <w:basedOn w:val="Normal"/>
    <w:link w:val="PiedepginaCar"/>
    <w:uiPriority w:val="99"/>
    <w:unhideWhenUsed/>
    <w:rsid w:val="00235C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CC2"/>
  </w:style>
  <w:style w:type="paragraph" w:styleId="Textonotapie">
    <w:name w:val="footnote text"/>
    <w:basedOn w:val="Normal"/>
    <w:link w:val="TextonotapieCar"/>
    <w:uiPriority w:val="99"/>
    <w:semiHidden/>
    <w:unhideWhenUsed/>
    <w:rsid w:val="00235C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5CC2"/>
    <w:rPr>
      <w:sz w:val="20"/>
      <w:szCs w:val="20"/>
    </w:rPr>
  </w:style>
  <w:style w:type="character" w:styleId="Refdenotaalpie">
    <w:name w:val="footnote reference"/>
    <w:basedOn w:val="Fuentedeprrafopredeter"/>
    <w:uiPriority w:val="99"/>
    <w:semiHidden/>
    <w:unhideWhenUsed/>
    <w:rsid w:val="00235CC2"/>
    <w:rPr>
      <w:vertAlign w:val="superscript"/>
    </w:rPr>
  </w:style>
  <w:style w:type="paragraph" w:styleId="NormalWeb">
    <w:name w:val="Normal (Web)"/>
    <w:basedOn w:val="Normal"/>
    <w:uiPriority w:val="99"/>
    <w:unhideWhenUsed/>
    <w:rsid w:val="00235CC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176D5D"/>
    <w:pPr>
      <w:ind w:left="720"/>
      <w:contextualSpacing/>
    </w:pPr>
  </w:style>
  <w:style w:type="table" w:styleId="Tablaconcuadrcula">
    <w:name w:val="Table Grid"/>
    <w:basedOn w:val="Tablanormal"/>
    <w:uiPriority w:val="39"/>
    <w:rsid w:val="0017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D4D01"/>
    <w:pPr>
      <w:spacing w:after="0" w:line="240" w:lineRule="auto"/>
    </w:pPr>
  </w:style>
  <w:style w:type="character" w:customStyle="1" w:styleId="SinespaciadoCar">
    <w:name w:val="Sin espaciado Car"/>
    <w:basedOn w:val="Fuentedeprrafopredeter"/>
    <w:link w:val="Sinespaciado"/>
    <w:uiPriority w:val="1"/>
    <w:locked/>
    <w:rsid w:val="0049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3378">
      <w:bodyDiv w:val="1"/>
      <w:marLeft w:val="0"/>
      <w:marRight w:val="0"/>
      <w:marTop w:val="0"/>
      <w:marBottom w:val="0"/>
      <w:divBdr>
        <w:top w:val="none" w:sz="0" w:space="0" w:color="auto"/>
        <w:left w:val="none" w:sz="0" w:space="0" w:color="auto"/>
        <w:bottom w:val="none" w:sz="0" w:space="0" w:color="auto"/>
        <w:right w:val="none" w:sz="0" w:space="0" w:color="auto"/>
      </w:divBdr>
    </w:div>
    <w:div w:id="710229452">
      <w:bodyDiv w:val="1"/>
      <w:marLeft w:val="0"/>
      <w:marRight w:val="0"/>
      <w:marTop w:val="0"/>
      <w:marBottom w:val="0"/>
      <w:divBdr>
        <w:top w:val="none" w:sz="0" w:space="0" w:color="auto"/>
        <w:left w:val="none" w:sz="0" w:space="0" w:color="auto"/>
        <w:bottom w:val="none" w:sz="0" w:space="0" w:color="auto"/>
        <w:right w:val="none" w:sz="0" w:space="0" w:color="auto"/>
      </w:divBdr>
    </w:div>
    <w:div w:id="773478638">
      <w:bodyDiv w:val="1"/>
      <w:marLeft w:val="0"/>
      <w:marRight w:val="0"/>
      <w:marTop w:val="0"/>
      <w:marBottom w:val="0"/>
      <w:divBdr>
        <w:top w:val="none" w:sz="0" w:space="0" w:color="auto"/>
        <w:left w:val="none" w:sz="0" w:space="0" w:color="auto"/>
        <w:bottom w:val="none" w:sz="0" w:space="0" w:color="auto"/>
        <w:right w:val="none" w:sz="0" w:space="0" w:color="auto"/>
      </w:divBdr>
    </w:div>
    <w:div w:id="10580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EB3DDC2D014004A1A7294046C2DF72"/>
        <w:category>
          <w:name w:val="General"/>
          <w:gallery w:val="placeholder"/>
        </w:category>
        <w:types>
          <w:type w:val="bbPlcHdr"/>
        </w:types>
        <w:behaviors>
          <w:behavior w:val="content"/>
        </w:behaviors>
        <w:guid w:val="{B30AB163-491D-41E7-BE64-A9766E5BD970}"/>
      </w:docPartPr>
      <w:docPartBody>
        <w:p w:rsidR="00000000" w:rsidRDefault="00061FEA" w:rsidP="00061FEA">
          <w:pPr>
            <w:pStyle w:val="81EB3DDC2D014004A1A7294046C2DF72"/>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EA"/>
    <w:rsid w:val="00061FEA"/>
    <w:rsid w:val="008E4FC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1EB3DDC2D014004A1A7294046C2DF72">
    <w:name w:val="81EB3DDC2D014004A1A7294046C2DF72"/>
    <w:rsid w:val="00061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7ABAD-B3F6-4EEE-93FF-6723539C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JOSÉ MARIA PACORI CARI</dc:creator>
  <cp:keywords/>
  <dc:description/>
  <cp:lastModifiedBy>JOSÉ MARIA</cp:lastModifiedBy>
  <cp:revision>3</cp:revision>
  <dcterms:created xsi:type="dcterms:W3CDTF">2023-12-04T02:05:00Z</dcterms:created>
  <dcterms:modified xsi:type="dcterms:W3CDTF">2023-12-04T02:39:00Z</dcterms:modified>
</cp:coreProperties>
</file>