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C6FF0" w14:textId="33BFAAD1" w:rsidR="00E00AE8" w:rsidRPr="00D40050" w:rsidRDefault="00E00AE8" w:rsidP="003D4223">
      <w:pPr>
        <w:pStyle w:val="Sinespaciado"/>
        <w:jc w:val="center"/>
        <w:rPr>
          <w:rFonts w:ascii="Arial Narrow" w:hAnsi="Arial Narrow"/>
          <w:b/>
          <w:bCs/>
          <w:sz w:val="25"/>
          <w:szCs w:val="25"/>
        </w:rPr>
      </w:pPr>
      <w:r w:rsidRPr="00D40050">
        <w:rPr>
          <w:rFonts w:ascii="Arial Narrow" w:hAnsi="Arial Narrow"/>
          <w:b/>
          <w:bCs/>
          <w:sz w:val="25"/>
          <w:szCs w:val="25"/>
        </w:rPr>
        <w:t>MODELO DE SOLICITUD DE PRESCRIPCIÓN DE</w:t>
      </w:r>
      <w:r w:rsidR="00386CC0" w:rsidRPr="00D40050">
        <w:rPr>
          <w:rFonts w:ascii="Arial Narrow" w:hAnsi="Arial Narrow"/>
          <w:b/>
          <w:bCs/>
          <w:sz w:val="25"/>
          <w:szCs w:val="25"/>
        </w:rPr>
        <w:t>L COBRO DE LA REPARACIÓN CIVIL</w:t>
      </w:r>
    </w:p>
    <w:p w14:paraId="620C0222" w14:textId="77777777" w:rsidR="00FD1736" w:rsidRPr="00D40050" w:rsidRDefault="00FD1736" w:rsidP="003D4223">
      <w:pPr>
        <w:pStyle w:val="Sinespaciado"/>
        <w:jc w:val="center"/>
        <w:rPr>
          <w:rFonts w:ascii="Arial Narrow" w:hAnsi="Arial Narrow"/>
          <w:b/>
          <w:bCs/>
          <w:sz w:val="25"/>
          <w:szCs w:val="25"/>
        </w:rPr>
      </w:pPr>
    </w:p>
    <w:p w14:paraId="5B08D5B6" w14:textId="27C595AE" w:rsidR="00386CC0" w:rsidRPr="00D40050" w:rsidRDefault="00386CC0" w:rsidP="003D4223">
      <w:pPr>
        <w:pStyle w:val="Sinespaciado"/>
        <w:jc w:val="center"/>
        <w:rPr>
          <w:rFonts w:ascii="Arial Narrow" w:hAnsi="Arial Narrow"/>
          <w:b/>
          <w:bCs/>
          <w:sz w:val="25"/>
          <w:szCs w:val="25"/>
        </w:rPr>
      </w:pPr>
      <w:r w:rsidRPr="00D40050">
        <w:rPr>
          <w:rFonts w:ascii="Arial Narrow" w:hAnsi="Arial Narrow"/>
          <w:b/>
          <w:bCs/>
          <w:sz w:val="25"/>
          <w:szCs w:val="25"/>
        </w:rPr>
        <w:t>José María Pacori Cari</w:t>
      </w:r>
    </w:p>
    <w:p w14:paraId="046D4D77" w14:textId="7B998EFA" w:rsidR="00386CC0" w:rsidRPr="00D40050" w:rsidRDefault="00386CC0" w:rsidP="003D4223">
      <w:pPr>
        <w:pStyle w:val="Sinespaciado"/>
        <w:jc w:val="center"/>
        <w:rPr>
          <w:rFonts w:ascii="Arial Narrow" w:hAnsi="Arial Narrow"/>
          <w:b/>
          <w:bCs/>
          <w:sz w:val="25"/>
          <w:szCs w:val="25"/>
        </w:rPr>
      </w:pPr>
      <w:r w:rsidRPr="00D40050">
        <w:rPr>
          <w:rFonts w:ascii="Arial Narrow" w:hAnsi="Arial Narrow"/>
          <w:b/>
          <w:bCs/>
          <w:sz w:val="25"/>
          <w:szCs w:val="25"/>
        </w:rPr>
        <w:t>Maestro en Derecho por la Universidad Nacional de San Agustín en el Perú</w:t>
      </w:r>
    </w:p>
    <w:p w14:paraId="76A26976" w14:textId="77777777" w:rsidR="00FD1736" w:rsidRPr="00D40050" w:rsidRDefault="00FD1736" w:rsidP="003D4223">
      <w:pPr>
        <w:pStyle w:val="Sinespaciado"/>
        <w:jc w:val="both"/>
        <w:rPr>
          <w:rFonts w:ascii="Arial Narrow" w:hAnsi="Arial Narrow"/>
          <w:sz w:val="25"/>
          <w:szCs w:val="25"/>
        </w:rPr>
      </w:pPr>
    </w:p>
    <w:p w14:paraId="4D0F05AE" w14:textId="01BACEF6" w:rsidR="00386CC0" w:rsidRPr="00D40050" w:rsidRDefault="00386CC0" w:rsidP="003D4223">
      <w:pPr>
        <w:pStyle w:val="Sinespaciado"/>
        <w:jc w:val="both"/>
        <w:rPr>
          <w:rFonts w:ascii="Arial Narrow" w:hAnsi="Arial Narrow"/>
          <w:b/>
          <w:bCs/>
          <w:sz w:val="25"/>
          <w:szCs w:val="25"/>
        </w:rPr>
      </w:pPr>
      <w:r w:rsidRPr="00D40050">
        <w:rPr>
          <w:rFonts w:ascii="Arial Narrow" w:hAnsi="Arial Narrow"/>
          <w:b/>
          <w:bCs/>
          <w:sz w:val="25"/>
          <w:szCs w:val="25"/>
        </w:rPr>
        <w:t>Área Derecho Penal</w:t>
      </w:r>
    </w:p>
    <w:p w14:paraId="6D8E9ADB" w14:textId="320B3724" w:rsidR="00386CC0" w:rsidRPr="00D40050" w:rsidRDefault="00386CC0" w:rsidP="003D4223">
      <w:pPr>
        <w:pStyle w:val="Sinespaciado"/>
        <w:jc w:val="both"/>
        <w:rPr>
          <w:rFonts w:ascii="Arial Narrow" w:hAnsi="Arial Narrow"/>
          <w:b/>
          <w:bCs/>
          <w:sz w:val="25"/>
          <w:szCs w:val="25"/>
        </w:rPr>
      </w:pPr>
      <w:r w:rsidRPr="00D40050">
        <w:rPr>
          <w:rFonts w:ascii="Arial Narrow" w:hAnsi="Arial Narrow"/>
          <w:b/>
          <w:bCs/>
          <w:sz w:val="25"/>
          <w:szCs w:val="25"/>
        </w:rPr>
        <w:t>Línea Reparación Civil</w:t>
      </w:r>
    </w:p>
    <w:p w14:paraId="680D55A4" w14:textId="77777777" w:rsidR="00FD1736" w:rsidRPr="00D40050" w:rsidRDefault="00FD1736" w:rsidP="003D4223">
      <w:pPr>
        <w:pStyle w:val="Sinespaciado"/>
        <w:jc w:val="both"/>
        <w:rPr>
          <w:rFonts w:ascii="Arial Narrow" w:hAnsi="Arial Narrow"/>
          <w:sz w:val="25"/>
          <w:szCs w:val="25"/>
        </w:rPr>
      </w:pPr>
    </w:p>
    <w:p w14:paraId="439063E5" w14:textId="576D4FF3" w:rsidR="006D3610" w:rsidRPr="00D40050" w:rsidRDefault="006D3610" w:rsidP="006D3610">
      <w:pPr>
        <w:pStyle w:val="Sinespaciado"/>
        <w:jc w:val="right"/>
        <w:rPr>
          <w:rFonts w:ascii="Arial Narrow" w:hAnsi="Arial Narrow"/>
          <w:i/>
          <w:iCs/>
          <w:sz w:val="25"/>
          <w:szCs w:val="25"/>
        </w:rPr>
      </w:pPr>
      <w:r w:rsidRPr="00D40050">
        <w:rPr>
          <w:rFonts w:ascii="Arial Narrow" w:hAnsi="Arial Narrow"/>
          <w:i/>
          <w:iCs/>
          <w:sz w:val="25"/>
          <w:szCs w:val="25"/>
        </w:rPr>
        <w:t>Agradecimiento por la idea de este modelo a Luis Fernando Becerra Espinoza</w:t>
      </w:r>
    </w:p>
    <w:p w14:paraId="17A10E32" w14:textId="77777777" w:rsidR="006D3610" w:rsidRPr="00D40050" w:rsidRDefault="006D3610" w:rsidP="003D4223">
      <w:pPr>
        <w:pStyle w:val="Sinespaciado"/>
        <w:jc w:val="both"/>
        <w:rPr>
          <w:rFonts w:ascii="Arial Narrow" w:hAnsi="Arial Narrow"/>
          <w:sz w:val="25"/>
          <w:szCs w:val="25"/>
        </w:rPr>
      </w:pPr>
    </w:p>
    <w:p w14:paraId="16E1418E" w14:textId="4C3C6235" w:rsidR="00FD1736" w:rsidRPr="00D40050" w:rsidRDefault="00FD1736" w:rsidP="003D4223">
      <w:pPr>
        <w:pStyle w:val="Sinespaciado"/>
        <w:jc w:val="both"/>
        <w:rPr>
          <w:rFonts w:ascii="Arial Narrow" w:hAnsi="Arial Narrow"/>
          <w:sz w:val="25"/>
          <w:szCs w:val="25"/>
        </w:rPr>
      </w:pPr>
      <w:r w:rsidRPr="00D40050">
        <w:rPr>
          <w:rFonts w:ascii="Arial Narrow" w:hAnsi="Arial Narrow"/>
          <w:sz w:val="25"/>
          <w:szCs w:val="25"/>
        </w:rPr>
        <w:t xml:space="preserve">Emitida una sentencia penal condenatoria, es posible que la misma contemple el pago de una reparación civil que comprende según el artículo 93 del Código Penal lo siguiente </w:t>
      </w:r>
      <w:r w:rsidRPr="00D40050">
        <w:rPr>
          <w:rFonts w:ascii="Arial Narrow" w:hAnsi="Arial Narrow"/>
          <w:i/>
          <w:iCs/>
          <w:sz w:val="25"/>
          <w:szCs w:val="25"/>
        </w:rPr>
        <w:t>“La reparación comprende: 1. La restitución del bien o, si no es posible, el pago de su valor; y 2. La indemnización de los daños y perjuicios”</w:t>
      </w:r>
      <w:r w:rsidRPr="00D40050">
        <w:rPr>
          <w:rFonts w:ascii="Arial Narrow" w:hAnsi="Arial Narrow"/>
          <w:sz w:val="25"/>
          <w:szCs w:val="25"/>
        </w:rPr>
        <w:t xml:space="preserve">. Estando a esto, es posible que el interesado no realice ninguna acción para efectivizar el pago de la reparación civil, por lo que operaría su prescripción en el plazo de diez (10) años, este plazo no es de caducidad conforme lo ha establecido la Corte Suprema; de esta manera, el condenado puede solicitar la prescripción del derecho al cobro de la reparación civil </w:t>
      </w:r>
      <w:r w:rsidR="003D4223" w:rsidRPr="00D40050">
        <w:rPr>
          <w:rFonts w:ascii="Arial Narrow" w:hAnsi="Arial Narrow"/>
          <w:sz w:val="25"/>
          <w:szCs w:val="25"/>
        </w:rPr>
        <w:t xml:space="preserve">al vencimiento del plazo indicado </w:t>
      </w:r>
      <w:r w:rsidRPr="00D40050">
        <w:rPr>
          <w:rFonts w:ascii="Arial Narrow" w:hAnsi="Arial Narrow"/>
          <w:sz w:val="25"/>
          <w:szCs w:val="25"/>
        </w:rPr>
        <w:t xml:space="preserve">(autor José María Pacori Cari) </w:t>
      </w:r>
    </w:p>
    <w:p w14:paraId="0B32EFD7" w14:textId="77777777" w:rsidR="003D4223" w:rsidRPr="00D40050" w:rsidRDefault="003D4223" w:rsidP="003D4223">
      <w:pPr>
        <w:pStyle w:val="Sinespaciado"/>
        <w:jc w:val="both"/>
        <w:rPr>
          <w:rFonts w:ascii="Arial Narrow" w:hAnsi="Arial Narrow"/>
          <w:sz w:val="25"/>
          <w:szCs w:val="25"/>
        </w:rPr>
      </w:pPr>
    </w:p>
    <w:p w14:paraId="734F2DED" w14:textId="3E7F4374" w:rsidR="00386CC0" w:rsidRPr="00D40050" w:rsidRDefault="00FD1736" w:rsidP="00461958">
      <w:pPr>
        <w:pStyle w:val="Sinespaciado"/>
        <w:jc w:val="center"/>
        <w:rPr>
          <w:rFonts w:ascii="Arial Narrow" w:hAnsi="Arial Narrow"/>
          <w:b/>
          <w:bCs/>
          <w:sz w:val="25"/>
          <w:szCs w:val="25"/>
        </w:rPr>
      </w:pPr>
      <w:r w:rsidRPr="00D40050">
        <w:rPr>
          <w:rFonts w:ascii="Arial Narrow" w:hAnsi="Arial Narrow"/>
          <w:b/>
          <w:bCs/>
          <w:sz w:val="25"/>
          <w:szCs w:val="25"/>
        </w:rPr>
        <w:t>Modelo de solicitud de prescripción del pago de la reparación civil</w:t>
      </w:r>
    </w:p>
    <w:p w14:paraId="1EDD1268" w14:textId="77777777" w:rsidR="00461958" w:rsidRPr="00D40050" w:rsidRDefault="00461958" w:rsidP="003D4223">
      <w:pPr>
        <w:pStyle w:val="Sinespaciado"/>
        <w:jc w:val="both"/>
        <w:rPr>
          <w:rFonts w:ascii="Arial Narrow" w:hAnsi="Arial Narrow"/>
          <w:sz w:val="25"/>
          <w:szCs w:val="25"/>
        </w:rPr>
      </w:pPr>
    </w:p>
    <w:p w14:paraId="40CABE8F" w14:textId="15B3235B" w:rsidR="00F72482" w:rsidRPr="00D40050" w:rsidRDefault="00F72482" w:rsidP="00461958">
      <w:pPr>
        <w:pStyle w:val="Sinespaciado"/>
        <w:ind w:left="1416"/>
        <w:jc w:val="both"/>
        <w:rPr>
          <w:rFonts w:ascii="Arial Narrow" w:hAnsi="Arial Narrow"/>
          <w:b/>
          <w:bCs/>
          <w:sz w:val="25"/>
          <w:szCs w:val="25"/>
        </w:rPr>
      </w:pPr>
      <w:r w:rsidRPr="00D40050">
        <w:rPr>
          <w:rFonts w:ascii="Arial Narrow" w:hAnsi="Arial Narrow"/>
          <w:b/>
          <w:bCs/>
          <w:sz w:val="25"/>
          <w:szCs w:val="25"/>
        </w:rPr>
        <w:t xml:space="preserve">SECRETARIO JUDICIAL </w:t>
      </w:r>
      <w:r w:rsidR="00461958" w:rsidRPr="00D40050">
        <w:rPr>
          <w:rFonts w:ascii="Arial Narrow" w:hAnsi="Arial Narrow"/>
          <w:b/>
          <w:bCs/>
          <w:sz w:val="25"/>
          <w:szCs w:val="25"/>
        </w:rPr>
        <w:tab/>
      </w:r>
      <w:r w:rsidRPr="00D40050">
        <w:rPr>
          <w:rFonts w:ascii="Arial Narrow" w:hAnsi="Arial Narrow"/>
          <w:b/>
          <w:bCs/>
          <w:sz w:val="25"/>
          <w:szCs w:val="25"/>
        </w:rPr>
        <w:t>(…indicar nombres y apellidos…)</w:t>
      </w:r>
    </w:p>
    <w:p w14:paraId="301C5BA2" w14:textId="457820FB" w:rsidR="00F72482" w:rsidRPr="00D40050" w:rsidRDefault="00F72482" w:rsidP="00461958">
      <w:pPr>
        <w:pStyle w:val="Sinespaciado"/>
        <w:ind w:left="1416"/>
        <w:jc w:val="both"/>
        <w:rPr>
          <w:rFonts w:ascii="Arial Narrow" w:hAnsi="Arial Narrow"/>
          <w:b/>
          <w:bCs/>
          <w:sz w:val="25"/>
          <w:szCs w:val="25"/>
        </w:rPr>
      </w:pPr>
      <w:r w:rsidRPr="00D40050">
        <w:rPr>
          <w:rFonts w:ascii="Arial Narrow" w:hAnsi="Arial Narrow"/>
          <w:b/>
          <w:bCs/>
          <w:sz w:val="25"/>
          <w:szCs w:val="25"/>
        </w:rPr>
        <w:t xml:space="preserve">Nro. EXPEDIENTE </w:t>
      </w:r>
      <w:r w:rsidR="00461958" w:rsidRPr="00D40050">
        <w:rPr>
          <w:rFonts w:ascii="Arial Narrow" w:hAnsi="Arial Narrow"/>
          <w:b/>
          <w:bCs/>
          <w:sz w:val="25"/>
          <w:szCs w:val="25"/>
        </w:rPr>
        <w:tab/>
      </w:r>
      <w:r w:rsidR="00461958" w:rsidRPr="00D40050">
        <w:rPr>
          <w:rFonts w:ascii="Arial Narrow" w:hAnsi="Arial Narrow"/>
          <w:b/>
          <w:bCs/>
          <w:sz w:val="25"/>
          <w:szCs w:val="25"/>
        </w:rPr>
        <w:tab/>
      </w:r>
      <w:r w:rsidRPr="00D40050">
        <w:rPr>
          <w:rFonts w:ascii="Arial Narrow" w:hAnsi="Arial Narrow"/>
          <w:b/>
          <w:bCs/>
          <w:sz w:val="25"/>
          <w:szCs w:val="25"/>
        </w:rPr>
        <w:t>(…indicar el número de expediente penal…)</w:t>
      </w:r>
    </w:p>
    <w:p w14:paraId="0F3A891C" w14:textId="34A30D5C" w:rsidR="00F72482" w:rsidRPr="00D40050" w:rsidRDefault="00F72482" w:rsidP="00461958">
      <w:pPr>
        <w:pStyle w:val="Sinespaciado"/>
        <w:ind w:left="1416"/>
        <w:jc w:val="both"/>
        <w:rPr>
          <w:rFonts w:ascii="Arial Narrow" w:hAnsi="Arial Narrow"/>
          <w:b/>
          <w:bCs/>
          <w:sz w:val="25"/>
          <w:szCs w:val="25"/>
        </w:rPr>
      </w:pPr>
      <w:r w:rsidRPr="00D40050">
        <w:rPr>
          <w:rFonts w:ascii="Arial Narrow" w:hAnsi="Arial Narrow"/>
          <w:b/>
          <w:bCs/>
          <w:sz w:val="25"/>
          <w:szCs w:val="25"/>
        </w:rPr>
        <w:t xml:space="preserve">CUADERNO </w:t>
      </w:r>
      <w:r w:rsidR="00461958" w:rsidRPr="00D40050">
        <w:rPr>
          <w:rFonts w:ascii="Arial Narrow" w:hAnsi="Arial Narrow"/>
          <w:b/>
          <w:bCs/>
          <w:sz w:val="25"/>
          <w:szCs w:val="25"/>
        </w:rPr>
        <w:tab/>
      </w:r>
      <w:r w:rsidR="00461958" w:rsidRPr="00D40050">
        <w:rPr>
          <w:rFonts w:ascii="Arial Narrow" w:hAnsi="Arial Narrow"/>
          <w:b/>
          <w:bCs/>
          <w:sz w:val="25"/>
          <w:szCs w:val="25"/>
        </w:rPr>
        <w:tab/>
      </w:r>
      <w:r w:rsidR="00461958" w:rsidRPr="00D40050">
        <w:rPr>
          <w:rFonts w:ascii="Arial Narrow" w:hAnsi="Arial Narrow"/>
          <w:b/>
          <w:bCs/>
          <w:sz w:val="25"/>
          <w:szCs w:val="25"/>
        </w:rPr>
        <w:tab/>
      </w:r>
      <w:r w:rsidR="006B0134" w:rsidRPr="00D40050">
        <w:rPr>
          <w:rFonts w:ascii="Arial Narrow" w:hAnsi="Arial Narrow"/>
          <w:b/>
          <w:bCs/>
          <w:sz w:val="25"/>
          <w:szCs w:val="25"/>
        </w:rPr>
        <w:t>Ejecución de Reparación Civil</w:t>
      </w:r>
    </w:p>
    <w:p w14:paraId="4F476410" w14:textId="58D91176" w:rsidR="006B0134" w:rsidRPr="00D40050" w:rsidRDefault="006B0134" w:rsidP="00461958">
      <w:pPr>
        <w:pStyle w:val="Sinespaciado"/>
        <w:ind w:left="1416"/>
        <w:jc w:val="both"/>
        <w:rPr>
          <w:rFonts w:ascii="Arial Narrow" w:hAnsi="Arial Narrow"/>
          <w:b/>
          <w:bCs/>
          <w:sz w:val="25"/>
          <w:szCs w:val="25"/>
        </w:rPr>
      </w:pPr>
      <w:r w:rsidRPr="00D40050">
        <w:rPr>
          <w:rFonts w:ascii="Arial Narrow" w:hAnsi="Arial Narrow"/>
          <w:b/>
          <w:bCs/>
          <w:sz w:val="25"/>
          <w:szCs w:val="25"/>
        </w:rPr>
        <w:t xml:space="preserve">ESCRITO Nro. </w:t>
      </w:r>
      <w:r w:rsidR="00461958" w:rsidRPr="00D40050">
        <w:rPr>
          <w:rFonts w:ascii="Arial Narrow" w:hAnsi="Arial Narrow"/>
          <w:b/>
          <w:bCs/>
          <w:sz w:val="25"/>
          <w:szCs w:val="25"/>
        </w:rPr>
        <w:tab/>
      </w:r>
      <w:r w:rsidR="00461958" w:rsidRPr="00D40050">
        <w:rPr>
          <w:rFonts w:ascii="Arial Narrow" w:hAnsi="Arial Narrow"/>
          <w:b/>
          <w:bCs/>
          <w:sz w:val="25"/>
          <w:szCs w:val="25"/>
        </w:rPr>
        <w:tab/>
      </w:r>
      <w:r w:rsidRPr="00D40050">
        <w:rPr>
          <w:rFonts w:ascii="Arial Narrow" w:hAnsi="Arial Narrow"/>
          <w:b/>
          <w:bCs/>
          <w:sz w:val="25"/>
          <w:szCs w:val="25"/>
        </w:rPr>
        <w:t>01-2021</w:t>
      </w:r>
    </w:p>
    <w:p w14:paraId="5E6AA4DE" w14:textId="4E9A1CE6" w:rsidR="006B0134" w:rsidRPr="00D40050" w:rsidRDefault="006B0134" w:rsidP="00461958">
      <w:pPr>
        <w:pStyle w:val="Sinespaciado"/>
        <w:ind w:left="1416"/>
        <w:jc w:val="both"/>
        <w:rPr>
          <w:rFonts w:ascii="Arial Narrow" w:hAnsi="Arial Narrow"/>
          <w:b/>
          <w:bCs/>
          <w:sz w:val="25"/>
          <w:szCs w:val="25"/>
        </w:rPr>
      </w:pPr>
      <w:r w:rsidRPr="00D40050">
        <w:rPr>
          <w:rFonts w:ascii="Arial Narrow" w:hAnsi="Arial Narrow"/>
          <w:b/>
          <w:bCs/>
          <w:sz w:val="25"/>
          <w:szCs w:val="25"/>
        </w:rPr>
        <w:t xml:space="preserve">SUMILLA </w:t>
      </w:r>
      <w:r w:rsidR="00461958" w:rsidRPr="00D40050">
        <w:rPr>
          <w:rFonts w:ascii="Arial Narrow" w:hAnsi="Arial Narrow"/>
          <w:b/>
          <w:bCs/>
          <w:sz w:val="25"/>
          <w:szCs w:val="25"/>
        </w:rPr>
        <w:tab/>
      </w:r>
      <w:r w:rsidR="00461958" w:rsidRPr="00D40050">
        <w:rPr>
          <w:rFonts w:ascii="Arial Narrow" w:hAnsi="Arial Narrow"/>
          <w:b/>
          <w:bCs/>
          <w:sz w:val="25"/>
          <w:szCs w:val="25"/>
        </w:rPr>
        <w:tab/>
      </w:r>
      <w:r w:rsidR="00461958" w:rsidRPr="00D40050">
        <w:rPr>
          <w:rFonts w:ascii="Arial Narrow" w:hAnsi="Arial Narrow"/>
          <w:b/>
          <w:bCs/>
          <w:sz w:val="25"/>
          <w:szCs w:val="25"/>
        </w:rPr>
        <w:tab/>
      </w:r>
      <w:r w:rsidRPr="00D40050">
        <w:rPr>
          <w:rFonts w:ascii="Arial Narrow" w:hAnsi="Arial Narrow"/>
          <w:b/>
          <w:bCs/>
          <w:sz w:val="25"/>
          <w:szCs w:val="25"/>
        </w:rPr>
        <w:t>Solicito se declare la prescripción del derecho de cobro de la reparación civil</w:t>
      </w:r>
    </w:p>
    <w:p w14:paraId="07B71527" w14:textId="77777777" w:rsidR="00461958" w:rsidRPr="00D40050" w:rsidRDefault="00461958" w:rsidP="003D4223">
      <w:pPr>
        <w:pStyle w:val="Sinespaciado"/>
        <w:jc w:val="both"/>
        <w:rPr>
          <w:rFonts w:ascii="Arial Narrow" w:hAnsi="Arial Narrow"/>
          <w:b/>
          <w:bCs/>
          <w:sz w:val="25"/>
          <w:szCs w:val="25"/>
        </w:rPr>
      </w:pPr>
    </w:p>
    <w:p w14:paraId="509B35F0" w14:textId="095392AD" w:rsidR="006B0134" w:rsidRPr="00D40050" w:rsidRDefault="006B0134" w:rsidP="003D4223">
      <w:pPr>
        <w:pStyle w:val="Sinespaciado"/>
        <w:jc w:val="both"/>
        <w:rPr>
          <w:rFonts w:ascii="Arial Narrow" w:hAnsi="Arial Narrow"/>
          <w:b/>
          <w:bCs/>
          <w:sz w:val="25"/>
          <w:szCs w:val="25"/>
        </w:rPr>
      </w:pPr>
      <w:r w:rsidRPr="00D40050">
        <w:rPr>
          <w:rFonts w:ascii="Arial Narrow" w:hAnsi="Arial Narrow"/>
          <w:b/>
          <w:bCs/>
          <w:sz w:val="25"/>
          <w:szCs w:val="25"/>
        </w:rPr>
        <w:t>SEÑOR JUEZ DEL (…identificar el juzgado por su denominación…) DE INVESTIGACIÓN PREPARATORIA</w:t>
      </w:r>
    </w:p>
    <w:p w14:paraId="662EB8A2" w14:textId="77777777" w:rsidR="00461958" w:rsidRPr="00D40050" w:rsidRDefault="00461958" w:rsidP="003D4223">
      <w:pPr>
        <w:pStyle w:val="Sinespaciado"/>
        <w:jc w:val="both"/>
        <w:rPr>
          <w:rFonts w:ascii="Arial Narrow" w:hAnsi="Arial Narrow"/>
          <w:b/>
          <w:bCs/>
          <w:sz w:val="25"/>
          <w:szCs w:val="25"/>
        </w:rPr>
      </w:pPr>
    </w:p>
    <w:p w14:paraId="663DB79E" w14:textId="1D83CD0C" w:rsidR="006B0134" w:rsidRPr="00D40050" w:rsidRDefault="006B0134" w:rsidP="00461958">
      <w:pPr>
        <w:pStyle w:val="Sinespaciado"/>
        <w:ind w:left="1416"/>
        <w:jc w:val="both"/>
        <w:rPr>
          <w:rFonts w:ascii="Arial Narrow" w:hAnsi="Arial Narrow"/>
          <w:sz w:val="25"/>
          <w:szCs w:val="25"/>
        </w:rPr>
      </w:pPr>
      <w:r w:rsidRPr="00D40050">
        <w:rPr>
          <w:rFonts w:ascii="Arial Narrow" w:hAnsi="Arial Narrow"/>
          <w:b/>
          <w:bCs/>
          <w:sz w:val="25"/>
          <w:szCs w:val="25"/>
        </w:rPr>
        <w:t>(…indicar los nombres y apellidos del condenado…)</w:t>
      </w:r>
      <w:r w:rsidRPr="00D40050">
        <w:rPr>
          <w:rFonts w:ascii="Arial Narrow" w:hAnsi="Arial Narrow"/>
          <w:sz w:val="25"/>
          <w:szCs w:val="25"/>
        </w:rPr>
        <w:t>, en el proceso de ejecución de la sanción penal y la reparación civil por la comisión del delito (…)</w:t>
      </w:r>
      <w:r w:rsidR="00461958" w:rsidRPr="00D40050">
        <w:rPr>
          <w:rFonts w:ascii="Arial Narrow" w:hAnsi="Arial Narrow"/>
          <w:sz w:val="25"/>
          <w:szCs w:val="25"/>
        </w:rPr>
        <w:t xml:space="preserve"> en agravio de (…)</w:t>
      </w:r>
      <w:r w:rsidRPr="00D40050">
        <w:rPr>
          <w:rFonts w:ascii="Arial Narrow" w:hAnsi="Arial Narrow"/>
          <w:sz w:val="25"/>
          <w:szCs w:val="25"/>
        </w:rPr>
        <w:t>; a Ud., respetuosamente, digo:</w:t>
      </w:r>
    </w:p>
    <w:p w14:paraId="7DAD9028" w14:textId="77777777" w:rsidR="00461958" w:rsidRPr="00D40050" w:rsidRDefault="00461958" w:rsidP="003D4223">
      <w:pPr>
        <w:pStyle w:val="Sinespaciado"/>
        <w:jc w:val="both"/>
        <w:rPr>
          <w:rFonts w:ascii="Arial Narrow" w:hAnsi="Arial Narrow"/>
          <w:sz w:val="25"/>
          <w:szCs w:val="25"/>
        </w:rPr>
      </w:pPr>
    </w:p>
    <w:p w14:paraId="7CAA90A3" w14:textId="04B56E72" w:rsidR="006B0134" w:rsidRPr="00D40050" w:rsidRDefault="006B0134" w:rsidP="003D4223">
      <w:pPr>
        <w:pStyle w:val="Sinespaciado"/>
        <w:jc w:val="both"/>
        <w:rPr>
          <w:rFonts w:ascii="Arial Narrow" w:hAnsi="Arial Narrow"/>
          <w:b/>
          <w:bCs/>
          <w:sz w:val="25"/>
          <w:szCs w:val="25"/>
        </w:rPr>
      </w:pPr>
      <w:r w:rsidRPr="00D40050">
        <w:rPr>
          <w:rFonts w:ascii="Arial Narrow" w:hAnsi="Arial Narrow"/>
          <w:b/>
          <w:bCs/>
          <w:sz w:val="25"/>
          <w:szCs w:val="25"/>
        </w:rPr>
        <w:t>I. COMPETENCIA</w:t>
      </w:r>
    </w:p>
    <w:p w14:paraId="51CF2938" w14:textId="645DF66F" w:rsidR="00DB71B3" w:rsidRPr="00D40050" w:rsidRDefault="00F72482" w:rsidP="003D4223">
      <w:pPr>
        <w:pStyle w:val="Sinespaciado"/>
        <w:jc w:val="both"/>
        <w:rPr>
          <w:rFonts w:ascii="Arial Narrow" w:hAnsi="Arial Narrow"/>
          <w:sz w:val="25"/>
          <w:szCs w:val="25"/>
        </w:rPr>
      </w:pPr>
      <w:r w:rsidRPr="00D40050">
        <w:rPr>
          <w:rFonts w:ascii="Arial Narrow" w:hAnsi="Arial Narrow"/>
          <w:sz w:val="25"/>
          <w:szCs w:val="25"/>
        </w:rPr>
        <w:t xml:space="preserve">Conforme al artículo 488, numeral 2, del Nuevo Código Procesal Penal que indica </w:t>
      </w:r>
      <w:r w:rsidRPr="00D40050">
        <w:rPr>
          <w:rFonts w:ascii="Arial Narrow" w:hAnsi="Arial Narrow"/>
          <w:i/>
          <w:iCs/>
          <w:sz w:val="25"/>
          <w:szCs w:val="25"/>
        </w:rPr>
        <w:t>“</w:t>
      </w:r>
      <w:r w:rsidRPr="00D40050">
        <w:rPr>
          <w:rFonts w:ascii="Arial Narrow" w:hAnsi="Arial Narrow"/>
          <w:b/>
          <w:bCs/>
          <w:i/>
          <w:iCs/>
          <w:sz w:val="25"/>
          <w:szCs w:val="25"/>
        </w:rPr>
        <w:t>El condenado y las demás partes legitimadas están facultadas a plantear ante el Juez de la Investigación Preparatoria los requerimientos y observaciones que legalmente correspondan respecto</w:t>
      </w:r>
      <w:r w:rsidRPr="00D40050">
        <w:rPr>
          <w:rFonts w:ascii="Arial Narrow" w:hAnsi="Arial Narrow"/>
          <w:i/>
          <w:iCs/>
          <w:sz w:val="25"/>
          <w:szCs w:val="25"/>
        </w:rPr>
        <w:t xml:space="preserve"> de la ejecución de la sanción penal, </w:t>
      </w:r>
      <w:r w:rsidRPr="00D40050">
        <w:rPr>
          <w:rFonts w:ascii="Arial Narrow" w:hAnsi="Arial Narrow"/>
          <w:b/>
          <w:bCs/>
          <w:i/>
          <w:iCs/>
          <w:sz w:val="25"/>
          <w:szCs w:val="25"/>
        </w:rPr>
        <w:t>de la reparación civil</w:t>
      </w:r>
      <w:r w:rsidRPr="00D40050">
        <w:rPr>
          <w:rFonts w:ascii="Arial Narrow" w:hAnsi="Arial Narrow"/>
          <w:i/>
          <w:iCs/>
          <w:sz w:val="25"/>
          <w:szCs w:val="25"/>
        </w:rPr>
        <w:t xml:space="preserve"> y de las demás consecuencias accesorias impuestas en la sentencia”</w:t>
      </w:r>
      <w:r w:rsidRPr="00D40050">
        <w:rPr>
          <w:rFonts w:ascii="Arial Narrow" w:hAnsi="Arial Narrow"/>
          <w:sz w:val="25"/>
          <w:szCs w:val="25"/>
        </w:rPr>
        <w:t>; en su calidad de Juez de Investigación Preparatoria su despacho es competente para conocer la presente solicitud de prescripción de la reparación civil.</w:t>
      </w:r>
    </w:p>
    <w:p w14:paraId="03C3FF8E" w14:textId="77777777" w:rsidR="00461958" w:rsidRPr="00D40050" w:rsidRDefault="00461958" w:rsidP="003D4223">
      <w:pPr>
        <w:pStyle w:val="Sinespaciado"/>
        <w:jc w:val="both"/>
        <w:rPr>
          <w:rFonts w:ascii="Arial Narrow" w:hAnsi="Arial Narrow"/>
          <w:sz w:val="25"/>
          <w:szCs w:val="25"/>
        </w:rPr>
      </w:pPr>
    </w:p>
    <w:p w14:paraId="16BEC97D" w14:textId="7818168F" w:rsidR="006B0134" w:rsidRPr="00D40050" w:rsidRDefault="006B0134" w:rsidP="003D4223">
      <w:pPr>
        <w:pStyle w:val="Sinespaciado"/>
        <w:jc w:val="both"/>
        <w:rPr>
          <w:rFonts w:ascii="Arial Narrow" w:hAnsi="Arial Narrow"/>
          <w:b/>
          <w:bCs/>
          <w:sz w:val="25"/>
          <w:szCs w:val="25"/>
        </w:rPr>
      </w:pPr>
      <w:r w:rsidRPr="00D40050">
        <w:rPr>
          <w:rFonts w:ascii="Arial Narrow" w:hAnsi="Arial Narrow"/>
          <w:b/>
          <w:bCs/>
          <w:sz w:val="25"/>
          <w:szCs w:val="25"/>
        </w:rPr>
        <w:lastRenderedPageBreak/>
        <w:t>II. PETITORIO</w:t>
      </w:r>
    </w:p>
    <w:p w14:paraId="4F266E40" w14:textId="112FAE66" w:rsidR="006B0134" w:rsidRPr="00D40050" w:rsidRDefault="006B0134" w:rsidP="003D4223">
      <w:pPr>
        <w:pStyle w:val="Sinespaciado"/>
        <w:jc w:val="both"/>
        <w:rPr>
          <w:rFonts w:ascii="Arial Narrow" w:hAnsi="Arial Narrow"/>
          <w:sz w:val="25"/>
          <w:szCs w:val="25"/>
        </w:rPr>
      </w:pPr>
      <w:r w:rsidRPr="00D40050">
        <w:rPr>
          <w:rFonts w:ascii="Arial Narrow" w:hAnsi="Arial Narrow"/>
          <w:sz w:val="25"/>
          <w:szCs w:val="25"/>
        </w:rPr>
        <w:t>Solicito se declare la prescripción del derecho de cobro de la reparación civil en aplicación del inciso 1 del artículo 2001 del Código Civil.</w:t>
      </w:r>
    </w:p>
    <w:p w14:paraId="6D42414A" w14:textId="77777777" w:rsidR="00461958" w:rsidRPr="00D40050" w:rsidRDefault="00461958" w:rsidP="003D4223">
      <w:pPr>
        <w:pStyle w:val="Sinespaciado"/>
        <w:jc w:val="both"/>
        <w:rPr>
          <w:rFonts w:ascii="Arial Narrow" w:hAnsi="Arial Narrow"/>
          <w:sz w:val="25"/>
          <w:szCs w:val="25"/>
        </w:rPr>
      </w:pPr>
    </w:p>
    <w:p w14:paraId="5DF26026" w14:textId="2611A5A5" w:rsidR="006B0134" w:rsidRPr="00D40050" w:rsidRDefault="006B0134" w:rsidP="003D4223">
      <w:pPr>
        <w:pStyle w:val="Sinespaciado"/>
        <w:jc w:val="both"/>
        <w:rPr>
          <w:rFonts w:ascii="Arial Narrow" w:hAnsi="Arial Narrow"/>
          <w:b/>
          <w:bCs/>
          <w:sz w:val="25"/>
          <w:szCs w:val="25"/>
        </w:rPr>
      </w:pPr>
      <w:r w:rsidRPr="00D40050">
        <w:rPr>
          <w:rFonts w:ascii="Arial Narrow" w:hAnsi="Arial Narrow"/>
          <w:b/>
          <w:bCs/>
          <w:sz w:val="25"/>
          <w:szCs w:val="25"/>
        </w:rPr>
        <w:t>III. FUNDAMENTOS FÁCTICOS</w:t>
      </w:r>
    </w:p>
    <w:p w14:paraId="0E0C7067" w14:textId="2C136CE6" w:rsidR="006B0134" w:rsidRPr="00D40050" w:rsidRDefault="006B0134" w:rsidP="003D4223">
      <w:pPr>
        <w:pStyle w:val="Sinespaciado"/>
        <w:jc w:val="both"/>
        <w:rPr>
          <w:rFonts w:ascii="Arial Narrow" w:hAnsi="Arial Narrow"/>
          <w:sz w:val="25"/>
          <w:szCs w:val="25"/>
        </w:rPr>
      </w:pPr>
      <w:r w:rsidRPr="00D40050">
        <w:rPr>
          <w:rFonts w:ascii="Arial Narrow" w:hAnsi="Arial Narrow"/>
          <w:sz w:val="25"/>
          <w:szCs w:val="25"/>
        </w:rPr>
        <w:t>1. Con fecha (…)</w:t>
      </w:r>
      <w:r w:rsidR="003A4564" w:rsidRPr="00D40050">
        <w:rPr>
          <w:rFonts w:ascii="Arial Narrow" w:hAnsi="Arial Narrow"/>
          <w:sz w:val="25"/>
          <w:szCs w:val="25"/>
        </w:rPr>
        <w:t xml:space="preserve"> se emite la Sentencia Nro. (…) emitida por la (…</w:t>
      </w:r>
      <w:r w:rsidR="00461958" w:rsidRPr="00D40050">
        <w:rPr>
          <w:rFonts w:ascii="Arial Narrow" w:hAnsi="Arial Narrow"/>
          <w:sz w:val="25"/>
          <w:szCs w:val="25"/>
        </w:rPr>
        <w:t>indicar la Sala o Juzgado penal que emitió la sentencia…</w:t>
      </w:r>
      <w:r w:rsidR="003A4564" w:rsidRPr="00D40050">
        <w:rPr>
          <w:rFonts w:ascii="Arial Narrow" w:hAnsi="Arial Narrow"/>
          <w:sz w:val="25"/>
          <w:szCs w:val="25"/>
        </w:rPr>
        <w:t xml:space="preserve">) por la que se me declara (…) del delito (…) en agravio de (…) imponiéndome (…) de pena privativa de libertad y fijaron la suma de </w:t>
      </w:r>
      <w:r w:rsidR="00461958" w:rsidRPr="00D40050">
        <w:rPr>
          <w:rFonts w:ascii="Arial Narrow" w:hAnsi="Arial Narrow"/>
          <w:sz w:val="25"/>
          <w:szCs w:val="25"/>
        </w:rPr>
        <w:t xml:space="preserve">S/. </w:t>
      </w:r>
      <w:r w:rsidR="003A4564" w:rsidRPr="00D40050">
        <w:rPr>
          <w:rFonts w:ascii="Arial Narrow" w:hAnsi="Arial Narrow"/>
          <w:sz w:val="25"/>
          <w:szCs w:val="25"/>
        </w:rPr>
        <w:t>(…) por concepto de reparación civil que deberé de abonar a favor de (…); habiendo impugnado esta sentencia al serme desfavorable el resultado se generó cosa juzgada.</w:t>
      </w:r>
    </w:p>
    <w:p w14:paraId="1135EDF0" w14:textId="46AAAC68" w:rsidR="003A4564" w:rsidRPr="00D40050" w:rsidRDefault="003A4564" w:rsidP="003D4223">
      <w:pPr>
        <w:pStyle w:val="Sinespaciado"/>
        <w:jc w:val="both"/>
        <w:rPr>
          <w:rFonts w:ascii="Arial Narrow" w:hAnsi="Arial Narrow"/>
          <w:sz w:val="25"/>
          <w:szCs w:val="25"/>
        </w:rPr>
      </w:pPr>
      <w:r w:rsidRPr="00D40050">
        <w:rPr>
          <w:rFonts w:ascii="Arial Narrow" w:hAnsi="Arial Narrow"/>
          <w:sz w:val="25"/>
          <w:szCs w:val="25"/>
        </w:rPr>
        <w:t xml:space="preserve">2. El artículo 92 del Código Penal indica </w:t>
      </w:r>
      <w:r w:rsidRPr="00D40050">
        <w:rPr>
          <w:rFonts w:ascii="Arial Narrow" w:hAnsi="Arial Narrow"/>
          <w:i/>
          <w:iCs/>
          <w:sz w:val="25"/>
          <w:szCs w:val="25"/>
        </w:rPr>
        <w:t>“</w:t>
      </w:r>
      <w:r w:rsidR="00B3647B" w:rsidRPr="00D40050">
        <w:rPr>
          <w:rFonts w:ascii="Arial Narrow" w:hAnsi="Arial Narrow"/>
          <w:i/>
          <w:iCs/>
          <w:sz w:val="25"/>
          <w:szCs w:val="25"/>
        </w:rPr>
        <w:t xml:space="preserve">La reparación civil se determina conjuntamente con la pena y </w:t>
      </w:r>
      <w:r w:rsidR="00B3647B" w:rsidRPr="00D40050">
        <w:rPr>
          <w:rFonts w:ascii="Arial Narrow" w:hAnsi="Arial Narrow"/>
          <w:b/>
          <w:bCs/>
          <w:i/>
          <w:iCs/>
          <w:sz w:val="25"/>
          <w:szCs w:val="25"/>
        </w:rPr>
        <w:t>es un derecho de la víctima que debe efectivizarse durante el tiempo que dure la condena</w:t>
      </w:r>
      <w:r w:rsidR="00B3647B" w:rsidRPr="00D40050">
        <w:rPr>
          <w:rFonts w:ascii="Arial Narrow" w:hAnsi="Arial Narrow"/>
          <w:i/>
          <w:iCs/>
          <w:sz w:val="25"/>
          <w:szCs w:val="25"/>
        </w:rPr>
        <w:t>. El juez garantiza su cumplimiento”</w:t>
      </w:r>
      <w:r w:rsidR="00B3647B" w:rsidRPr="00D40050">
        <w:rPr>
          <w:rFonts w:ascii="Arial Narrow" w:hAnsi="Arial Narrow"/>
          <w:sz w:val="25"/>
          <w:szCs w:val="25"/>
        </w:rPr>
        <w:t>.</w:t>
      </w:r>
    </w:p>
    <w:p w14:paraId="1CA4EBFF" w14:textId="4B7688A2" w:rsidR="00B3647B" w:rsidRPr="00D40050" w:rsidRDefault="00B3647B" w:rsidP="003D4223">
      <w:pPr>
        <w:pStyle w:val="Sinespaciado"/>
        <w:jc w:val="both"/>
        <w:rPr>
          <w:rFonts w:ascii="Arial Narrow" w:hAnsi="Arial Narrow"/>
          <w:sz w:val="25"/>
          <w:szCs w:val="25"/>
        </w:rPr>
      </w:pPr>
      <w:r w:rsidRPr="00D40050">
        <w:rPr>
          <w:rFonts w:ascii="Arial Narrow" w:hAnsi="Arial Narrow"/>
          <w:sz w:val="25"/>
          <w:szCs w:val="25"/>
        </w:rPr>
        <w:t xml:space="preserve">3. En mi caso, la condena impuesta se empezó a </w:t>
      </w:r>
      <w:r w:rsidR="00461958" w:rsidRPr="00D40050">
        <w:rPr>
          <w:rFonts w:ascii="Arial Narrow" w:hAnsi="Arial Narrow"/>
          <w:sz w:val="25"/>
          <w:szCs w:val="25"/>
        </w:rPr>
        <w:t>hacer efectiva</w:t>
      </w:r>
      <w:r w:rsidRPr="00D40050">
        <w:rPr>
          <w:rFonts w:ascii="Arial Narrow" w:hAnsi="Arial Narrow"/>
          <w:sz w:val="25"/>
          <w:szCs w:val="25"/>
        </w:rPr>
        <w:t xml:space="preserve"> el (…indicar la fecha de ejecución de la condena…), por lo tanto, la víctima debió de efectivizar la reparación civil desde esta fecha y durante el tiempo que duró la condena, sin embargo, este derecho de pago no ha sido ejercido hasta la presentación de este escrito.</w:t>
      </w:r>
    </w:p>
    <w:p w14:paraId="3D352B98" w14:textId="65E41226" w:rsidR="00B3647B" w:rsidRPr="00D40050" w:rsidRDefault="00B3647B" w:rsidP="003D4223">
      <w:pPr>
        <w:pStyle w:val="Sinespaciado"/>
        <w:jc w:val="both"/>
        <w:rPr>
          <w:rFonts w:ascii="Arial Narrow" w:hAnsi="Arial Narrow"/>
          <w:b/>
          <w:bCs/>
          <w:sz w:val="25"/>
          <w:szCs w:val="25"/>
        </w:rPr>
      </w:pPr>
      <w:r w:rsidRPr="00D40050">
        <w:rPr>
          <w:rFonts w:ascii="Arial Narrow" w:hAnsi="Arial Narrow"/>
          <w:sz w:val="25"/>
          <w:szCs w:val="25"/>
        </w:rPr>
        <w:t xml:space="preserve">4. Es así que el artículo 101 del Código Penal indica </w:t>
      </w:r>
      <w:r w:rsidRPr="00D40050">
        <w:rPr>
          <w:rFonts w:ascii="Arial Narrow" w:hAnsi="Arial Narrow"/>
          <w:b/>
          <w:bCs/>
          <w:sz w:val="25"/>
          <w:szCs w:val="25"/>
        </w:rPr>
        <w:t>“La reparación civil se rige, además, por las disposiciones pertinentes del Código Civil”.</w:t>
      </w:r>
    </w:p>
    <w:p w14:paraId="6C258BE8" w14:textId="4D20D53F" w:rsidR="002454F4" w:rsidRPr="00D40050" w:rsidRDefault="00B3647B" w:rsidP="003D4223">
      <w:pPr>
        <w:pStyle w:val="Sinespaciado"/>
        <w:jc w:val="both"/>
        <w:rPr>
          <w:rFonts w:ascii="Arial Narrow" w:hAnsi="Arial Narrow"/>
          <w:sz w:val="25"/>
          <w:szCs w:val="25"/>
        </w:rPr>
      </w:pPr>
      <w:r w:rsidRPr="00D40050">
        <w:rPr>
          <w:rFonts w:ascii="Arial Narrow" w:hAnsi="Arial Narrow"/>
          <w:sz w:val="25"/>
          <w:szCs w:val="25"/>
        </w:rPr>
        <w:t xml:space="preserve">5. </w:t>
      </w:r>
      <w:r w:rsidR="002454F4" w:rsidRPr="00D40050">
        <w:rPr>
          <w:rFonts w:ascii="Arial Narrow" w:hAnsi="Arial Narrow"/>
          <w:sz w:val="25"/>
          <w:szCs w:val="25"/>
        </w:rPr>
        <w:t xml:space="preserve">Por aplicación supletoria del Código Civil nos remitimos al inciso 1 del artículo 2001 que indica </w:t>
      </w:r>
      <w:r w:rsidR="002454F4" w:rsidRPr="00D40050">
        <w:rPr>
          <w:rFonts w:ascii="Arial Narrow" w:hAnsi="Arial Narrow"/>
          <w:b/>
          <w:bCs/>
          <w:i/>
          <w:iCs/>
          <w:sz w:val="25"/>
          <w:szCs w:val="25"/>
        </w:rPr>
        <w:t>“Prescriben, salvo disposición diversa de la ley: 1. A los diez años, la acción personal, la acción real, la que nace de una ejecutoria y la de nulidad del acto jurídico”.</w:t>
      </w:r>
    </w:p>
    <w:p w14:paraId="7FA1B982" w14:textId="2034F424" w:rsidR="002454F4" w:rsidRPr="00D40050" w:rsidRDefault="002454F4" w:rsidP="003D4223">
      <w:pPr>
        <w:pStyle w:val="Sinespaciado"/>
        <w:jc w:val="both"/>
        <w:rPr>
          <w:rFonts w:ascii="Arial Narrow" w:hAnsi="Arial Narrow"/>
          <w:sz w:val="25"/>
          <w:szCs w:val="25"/>
        </w:rPr>
      </w:pPr>
      <w:r w:rsidRPr="00D40050">
        <w:rPr>
          <w:rFonts w:ascii="Arial Narrow" w:hAnsi="Arial Narrow"/>
          <w:sz w:val="25"/>
          <w:szCs w:val="25"/>
        </w:rPr>
        <w:t>6. De esta manera, el derecho al cobro de la reparación civil contenida en la sentencia con calidad</w:t>
      </w:r>
      <w:r w:rsidR="00D40050" w:rsidRPr="00D40050">
        <w:rPr>
          <w:rFonts w:ascii="Arial Narrow" w:hAnsi="Arial Narrow"/>
          <w:sz w:val="25"/>
          <w:szCs w:val="25"/>
        </w:rPr>
        <w:t xml:space="preserve"> de cosa</w:t>
      </w:r>
      <w:r w:rsidRPr="00D40050">
        <w:rPr>
          <w:rFonts w:ascii="Arial Narrow" w:hAnsi="Arial Narrow"/>
          <w:sz w:val="25"/>
          <w:szCs w:val="25"/>
        </w:rPr>
        <w:t xml:space="preserve"> juzgada prescribe a los diez (10) años; esto es, siendo que la condena impuesta a mi persona se inició el (…indicar la fecha de inicio de cumplimiento de condena, ejemplo, 29 de octubre de 2011…) el plazo de diez (10) años para que prescrib</w:t>
      </w:r>
      <w:r w:rsidR="00D40050" w:rsidRPr="00D40050">
        <w:rPr>
          <w:rFonts w:ascii="Arial Narrow" w:hAnsi="Arial Narrow"/>
          <w:sz w:val="25"/>
          <w:szCs w:val="25"/>
        </w:rPr>
        <w:t>a</w:t>
      </w:r>
      <w:r w:rsidRPr="00D40050">
        <w:rPr>
          <w:rFonts w:ascii="Arial Narrow" w:hAnsi="Arial Narrow"/>
          <w:sz w:val="25"/>
          <w:szCs w:val="25"/>
        </w:rPr>
        <w:t xml:space="preserve"> el derecho indicado vencía el (…indicar la fecha de vencimiento, por ejemplo, el 29 de octubre del 2021…), habiendo operado la prescripción solicitada en el presente caso.</w:t>
      </w:r>
    </w:p>
    <w:p w14:paraId="10DCAF57" w14:textId="102FCBEA" w:rsidR="006C1AB7" w:rsidRPr="00D40050" w:rsidRDefault="006C1AB7" w:rsidP="003D4223">
      <w:pPr>
        <w:pStyle w:val="Sinespaciado"/>
        <w:jc w:val="both"/>
        <w:rPr>
          <w:rFonts w:ascii="Arial Narrow" w:hAnsi="Arial Narrow"/>
          <w:sz w:val="25"/>
          <w:szCs w:val="25"/>
        </w:rPr>
      </w:pPr>
      <w:r w:rsidRPr="00D40050">
        <w:rPr>
          <w:rFonts w:ascii="Arial Narrow" w:hAnsi="Arial Narrow"/>
          <w:sz w:val="25"/>
          <w:szCs w:val="25"/>
        </w:rPr>
        <w:t>7. Por último, indicar que en este caso no se ha presentado ningún supuesto de interrupción de la prescripción conforme a la verificación que hará el juzgado de los supuesto</w:t>
      </w:r>
      <w:r w:rsidR="00D40050" w:rsidRPr="00D40050">
        <w:rPr>
          <w:rFonts w:ascii="Arial Narrow" w:hAnsi="Arial Narrow"/>
          <w:sz w:val="25"/>
          <w:szCs w:val="25"/>
        </w:rPr>
        <w:t>s</w:t>
      </w:r>
      <w:r w:rsidRPr="00D40050">
        <w:rPr>
          <w:rFonts w:ascii="Arial Narrow" w:hAnsi="Arial Narrow"/>
          <w:sz w:val="25"/>
          <w:szCs w:val="25"/>
        </w:rPr>
        <w:t xml:space="preserve"> de interrupción previstos en el artículo 1996 del Código Civil.</w:t>
      </w:r>
    </w:p>
    <w:p w14:paraId="14AE80F0" w14:textId="77777777" w:rsidR="00D40050" w:rsidRPr="00D40050" w:rsidRDefault="00D40050" w:rsidP="003D4223">
      <w:pPr>
        <w:pStyle w:val="Sinespaciado"/>
        <w:jc w:val="both"/>
        <w:rPr>
          <w:rFonts w:ascii="Arial Narrow" w:hAnsi="Arial Narrow"/>
          <w:sz w:val="25"/>
          <w:szCs w:val="25"/>
        </w:rPr>
      </w:pPr>
    </w:p>
    <w:p w14:paraId="7D218625" w14:textId="3521E518" w:rsidR="002454F4" w:rsidRPr="00D40050" w:rsidRDefault="002454F4" w:rsidP="003D4223">
      <w:pPr>
        <w:pStyle w:val="Sinespaciado"/>
        <w:jc w:val="both"/>
        <w:rPr>
          <w:rFonts w:ascii="Arial Narrow" w:hAnsi="Arial Narrow"/>
          <w:b/>
          <w:bCs/>
          <w:sz w:val="25"/>
          <w:szCs w:val="25"/>
        </w:rPr>
      </w:pPr>
      <w:r w:rsidRPr="00D40050">
        <w:rPr>
          <w:rFonts w:ascii="Arial Narrow" w:hAnsi="Arial Narrow"/>
          <w:b/>
          <w:bCs/>
          <w:sz w:val="25"/>
          <w:szCs w:val="25"/>
        </w:rPr>
        <w:t>IV. FUNDAMENTOS JURÍDICOS</w:t>
      </w:r>
    </w:p>
    <w:p w14:paraId="705EA461" w14:textId="3D86FB5D" w:rsidR="002454F4" w:rsidRPr="00D40050" w:rsidRDefault="002454F4" w:rsidP="003D4223">
      <w:pPr>
        <w:pStyle w:val="Sinespaciado"/>
        <w:jc w:val="both"/>
        <w:rPr>
          <w:rFonts w:ascii="Arial Narrow" w:hAnsi="Arial Narrow"/>
          <w:sz w:val="25"/>
          <w:szCs w:val="25"/>
        </w:rPr>
      </w:pPr>
      <w:r w:rsidRPr="00D40050">
        <w:rPr>
          <w:rFonts w:ascii="Arial Narrow" w:hAnsi="Arial Narrow"/>
          <w:sz w:val="25"/>
          <w:szCs w:val="25"/>
        </w:rPr>
        <w:t xml:space="preserve">1. El artículo </w:t>
      </w:r>
      <w:r w:rsidR="00BD53F6" w:rsidRPr="00D40050">
        <w:rPr>
          <w:rFonts w:ascii="Arial Narrow" w:hAnsi="Arial Narrow"/>
          <w:sz w:val="25"/>
          <w:szCs w:val="25"/>
        </w:rPr>
        <w:t xml:space="preserve">1993 del Código Civil establece </w:t>
      </w:r>
      <w:r w:rsidR="00BD53F6" w:rsidRPr="00D40050">
        <w:rPr>
          <w:rFonts w:ascii="Arial Narrow" w:hAnsi="Arial Narrow"/>
          <w:i/>
          <w:iCs/>
          <w:sz w:val="25"/>
          <w:szCs w:val="25"/>
        </w:rPr>
        <w:t>“La prescripción comienza a correr desde el día en que puede ejercitarse la acción y continúa contra los sucesores del titular del derecho”</w:t>
      </w:r>
      <w:r w:rsidR="00BD53F6" w:rsidRPr="00D40050">
        <w:rPr>
          <w:rFonts w:ascii="Arial Narrow" w:hAnsi="Arial Narrow"/>
          <w:sz w:val="25"/>
          <w:szCs w:val="25"/>
        </w:rPr>
        <w:t>.</w:t>
      </w:r>
    </w:p>
    <w:p w14:paraId="09692E76" w14:textId="2883290C" w:rsidR="00BD53F6" w:rsidRPr="00D40050" w:rsidRDefault="00BD53F6" w:rsidP="003D4223">
      <w:pPr>
        <w:pStyle w:val="Sinespaciado"/>
        <w:jc w:val="both"/>
        <w:rPr>
          <w:rFonts w:ascii="Arial Narrow" w:hAnsi="Arial Narrow"/>
          <w:sz w:val="25"/>
          <w:szCs w:val="25"/>
        </w:rPr>
      </w:pPr>
      <w:r w:rsidRPr="00D40050">
        <w:rPr>
          <w:rFonts w:ascii="Arial Narrow" w:hAnsi="Arial Narrow"/>
          <w:sz w:val="25"/>
          <w:szCs w:val="25"/>
        </w:rPr>
        <w:t xml:space="preserve">2. El criterio 45 que como doctrina legal se encuentra previsto en el </w:t>
      </w:r>
      <w:r w:rsidR="00D40050" w:rsidRPr="00D40050">
        <w:rPr>
          <w:rFonts w:ascii="Arial Narrow" w:hAnsi="Arial Narrow"/>
          <w:sz w:val="25"/>
          <w:szCs w:val="25"/>
        </w:rPr>
        <w:t xml:space="preserve">Acuerdo Plenario 04-2019/CIJ-116 – IX Pleno Jurisdiccional de las Salas Penales Permanente, Transitoria y Especial de la Corte Suprema de Justicia de la República emitida el 10 de setiembre del 2019 que indica </w:t>
      </w:r>
      <w:r w:rsidRPr="00D40050">
        <w:rPr>
          <w:rFonts w:ascii="Arial Narrow" w:hAnsi="Arial Narrow"/>
          <w:i/>
          <w:iCs/>
          <w:sz w:val="25"/>
          <w:szCs w:val="25"/>
        </w:rPr>
        <w:t>“El virtud del principio de legalidad, el plazo previsto en el inciso 1 del artículo 2001 del CC, según el cual prescriben, salvo disposición diversa de la ley, a los diez años, la acción personal, la acción real, la que nace de una ejecutoria y la de nulidad del acto jurídico, de ningún modo puede ser considerado un plazo de caducidad. Al ser un plazo de prescripción se produce la interrupción por los actos de la parte agraviada tendientes a conseguir el pago efectivo del monto de la reparación civil de acuerdo a los supuestos de hecho contemplados en el artículo 1996 del CC.”</w:t>
      </w:r>
    </w:p>
    <w:p w14:paraId="0A312177" w14:textId="4ACA8BCC" w:rsidR="006C1AB7" w:rsidRPr="00D40050" w:rsidRDefault="00BD53F6" w:rsidP="003D4223">
      <w:pPr>
        <w:pStyle w:val="Sinespaciado"/>
        <w:jc w:val="both"/>
        <w:rPr>
          <w:rFonts w:ascii="Arial Narrow" w:hAnsi="Arial Narrow"/>
          <w:sz w:val="25"/>
          <w:szCs w:val="25"/>
        </w:rPr>
      </w:pPr>
      <w:r w:rsidRPr="00D40050">
        <w:rPr>
          <w:rFonts w:ascii="Arial Narrow" w:hAnsi="Arial Narrow"/>
          <w:sz w:val="25"/>
          <w:szCs w:val="25"/>
        </w:rPr>
        <w:lastRenderedPageBreak/>
        <w:t>3. El artículo 1996</w:t>
      </w:r>
      <w:r w:rsidR="006C1AB7" w:rsidRPr="00D40050">
        <w:rPr>
          <w:rFonts w:ascii="Arial Narrow" w:hAnsi="Arial Narrow"/>
          <w:sz w:val="25"/>
          <w:szCs w:val="25"/>
        </w:rPr>
        <w:t xml:space="preserve"> del Código Civil que indica </w:t>
      </w:r>
      <w:r w:rsidR="006C1AB7" w:rsidRPr="00D40050">
        <w:rPr>
          <w:rFonts w:ascii="Arial Narrow" w:hAnsi="Arial Narrow"/>
          <w:i/>
          <w:iCs/>
          <w:sz w:val="25"/>
          <w:szCs w:val="25"/>
        </w:rPr>
        <w:t>“Se interrumpe la prescripción por: 1. Reconocimiento de la obligación. 2. Intimación para constituir en mora al deudor. 3. Citación con la demanda o por otro acto con el que se notifique al deudor, aun cuando se haya acudido a un juez o autoridad incompetente. 4. Oponer judicialmente la compensación”</w:t>
      </w:r>
      <w:r w:rsidR="006C1AB7" w:rsidRPr="00D40050">
        <w:rPr>
          <w:rFonts w:ascii="Arial Narrow" w:hAnsi="Arial Narrow"/>
          <w:sz w:val="25"/>
          <w:szCs w:val="25"/>
        </w:rPr>
        <w:t>.</w:t>
      </w:r>
    </w:p>
    <w:p w14:paraId="5761F42A" w14:textId="77777777" w:rsidR="00D40050" w:rsidRPr="00D40050" w:rsidRDefault="00D40050" w:rsidP="003D4223">
      <w:pPr>
        <w:pStyle w:val="Sinespaciado"/>
        <w:jc w:val="both"/>
        <w:rPr>
          <w:rFonts w:ascii="Arial Narrow" w:hAnsi="Arial Narrow"/>
          <w:sz w:val="25"/>
          <w:szCs w:val="25"/>
        </w:rPr>
      </w:pPr>
    </w:p>
    <w:p w14:paraId="3B12A146" w14:textId="7E034220" w:rsidR="00BD53F6" w:rsidRPr="00D40050" w:rsidRDefault="006C1AB7" w:rsidP="00D40050">
      <w:pPr>
        <w:pStyle w:val="Sinespaciado"/>
        <w:jc w:val="center"/>
        <w:rPr>
          <w:rFonts w:ascii="Arial Narrow" w:hAnsi="Arial Narrow"/>
          <w:b/>
          <w:bCs/>
          <w:sz w:val="25"/>
          <w:szCs w:val="25"/>
        </w:rPr>
      </w:pPr>
      <w:r w:rsidRPr="00D40050">
        <w:rPr>
          <w:rFonts w:ascii="Arial Narrow" w:hAnsi="Arial Narrow"/>
          <w:b/>
          <w:bCs/>
          <w:sz w:val="25"/>
          <w:szCs w:val="25"/>
        </w:rPr>
        <w:t>POR LO EXPUESTO</w:t>
      </w:r>
    </w:p>
    <w:p w14:paraId="5E0CD436" w14:textId="63E0CE0A" w:rsidR="006C1AB7" w:rsidRPr="00D40050" w:rsidRDefault="00E00AE8" w:rsidP="003D4223">
      <w:pPr>
        <w:pStyle w:val="Sinespaciado"/>
        <w:jc w:val="both"/>
        <w:rPr>
          <w:rFonts w:ascii="Arial Narrow" w:hAnsi="Arial Narrow"/>
          <w:sz w:val="25"/>
          <w:szCs w:val="25"/>
        </w:rPr>
      </w:pPr>
      <w:r w:rsidRPr="00D40050">
        <w:rPr>
          <w:rFonts w:ascii="Arial Narrow" w:hAnsi="Arial Narrow"/>
          <w:sz w:val="25"/>
          <w:szCs w:val="25"/>
        </w:rPr>
        <w:t>Pido a usted, Señor Juez, declare fundado el presente pedido en su oportunidad.</w:t>
      </w:r>
    </w:p>
    <w:p w14:paraId="424D4D38" w14:textId="77777777" w:rsidR="00D40050" w:rsidRPr="00D40050" w:rsidRDefault="00D40050" w:rsidP="003D4223">
      <w:pPr>
        <w:pStyle w:val="Sinespaciado"/>
        <w:jc w:val="both"/>
        <w:rPr>
          <w:rFonts w:ascii="Arial Narrow" w:hAnsi="Arial Narrow"/>
          <w:sz w:val="25"/>
          <w:szCs w:val="25"/>
        </w:rPr>
      </w:pPr>
    </w:p>
    <w:p w14:paraId="2D192460" w14:textId="2A98334A" w:rsidR="00E00AE8" w:rsidRPr="00D40050" w:rsidRDefault="00E00AE8" w:rsidP="003D4223">
      <w:pPr>
        <w:pStyle w:val="Sinespaciado"/>
        <w:jc w:val="both"/>
        <w:rPr>
          <w:rFonts w:ascii="Arial Narrow" w:hAnsi="Arial Narrow"/>
          <w:sz w:val="25"/>
          <w:szCs w:val="25"/>
        </w:rPr>
      </w:pPr>
      <w:r w:rsidRPr="00D40050">
        <w:rPr>
          <w:rFonts w:ascii="Arial Narrow" w:hAnsi="Arial Narrow"/>
          <w:sz w:val="25"/>
          <w:szCs w:val="25"/>
        </w:rPr>
        <w:t>Lima, 31 de octubre de 2021.</w:t>
      </w:r>
    </w:p>
    <w:p w14:paraId="2BF45E79" w14:textId="77777777" w:rsidR="00D40050" w:rsidRPr="00D40050" w:rsidRDefault="00D40050" w:rsidP="003D4223">
      <w:pPr>
        <w:pStyle w:val="Sinespaciado"/>
        <w:jc w:val="both"/>
        <w:rPr>
          <w:rFonts w:ascii="Arial Narrow" w:hAnsi="Arial Narrow"/>
          <w:sz w:val="25"/>
          <w:szCs w:val="25"/>
        </w:rPr>
      </w:pPr>
    </w:p>
    <w:p w14:paraId="42909488" w14:textId="32DF7EFE" w:rsidR="00E00AE8" w:rsidRPr="00D40050" w:rsidRDefault="00E00AE8" w:rsidP="00D40050">
      <w:pPr>
        <w:pStyle w:val="Sinespaciado"/>
        <w:jc w:val="center"/>
        <w:rPr>
          <w:rFonts w:ascii="Arial Narrow" w:hAnsi="Arial Narrow"/>
          <w:b/>
          <w:bCs/>
          <w:sz w:val="25"/>
          <w:szCs w:val="25"/>
        </w:rPr>
      </w:pPr>
      <w:r w:rsidRPr="00D40050">
        <w:rPr>
          <w:rFonts w:ascii="Arial Narrow" w:hAnsi="Arial Narrow"/>
          <w:b/>
          <w:bCs/>
          <w:sz w:val="25"/>
          <w:szCs w:val="25"/>
        </w:rPr>
        <w:t>(…firma del condenado, firma y sello del abogado…)</w:t>
      </w:r>
    </w:p>
    <w:p w14:paraId="0BB656FE" w14:textId="77777777" w:rsidR="006C1AB7" w:rsidRPr="00D40050" w:rsidRDefault="006C1AB7" w:rsidP="003D4223">
      <w:pPr>
        <w:pStyle w:val="Sinespaciado"/>
        <w:jc w:val="both"/>
        <w:rPr>
          <w:rFonts w:ascii="Arial Narrow" w:hAnsi="Arial Narrow"/>
          <w:sz w:val="25"/>
          <w:szCs w:val="25"/>
        </w:rPr>
      </w:pPr>
    </w:p>
    <w:p w14:paraId="79991CAF" w14:textId="77753F5C" w:rsidR="00B3647B" w:rsidRPr="00D40050" w:rsidRDefault="00B3647B" w:rsidP="003D4223">
      <w:pPr>
        <w:pStyle w:val="Sinespaciado"/>
        <w:jc w:val="both"/>
        <w:rPr>
          <w:rFonts w:ascii="Arial Narrow" w:hAnsi="Arial Narrow"/>
          <w:sz w:val="25"/>
          <w:szCs w:val="25"/>
        </w:rPr>
      </w:pPr>
    </w:p>
    <w:sectPr w:rsidR="00B3647B" w:rsidRPr="00D4005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5AAC" w14:textId="77777777" w:rsidR="00C413CD" w:rsidRDefault="00C413CD" w:rsidP="003D4223">
      <w:pPr>
        <w:spacing w:after="0" w:line="240" w:lineRule="auto"/>
      </w:pPr>
      <w:r>
        <w:separator/>
      </w:r>
    </w:p>
  </w:endnote>
  <w:endnote w:type="continuationSeparator" w:id="0">
    <w:p w14:paraId="2877A212" w14:textId="77777777" w:rsidR="00C413CD" w:rsidRDefault="00C413CD" w:rsidP="003D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A24B5" w14:textId="2EE76106" w:rsidR="003D4223" w:rsidRDefault="003D4223">
    <w:pPr>
      <w:pStyle w:val="Piedepgina"/>
    </w:pPr>
    <w:r>
      <w:t xml:space="preserve">Autor Abg. José María Pacori Cari. WhatsApp 959666272                                                                  </w:t>
    </w:r>
    <w:sdt>
      <w:sdtPr>
        <w:id w:val="-34740092"/>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4A5E7" w14:textId="77777777" w:rsidR="00C413CD" w:rsidRDefault="00C413CD" w:rsidP="003D4223">
      <w:pPr>
        <w:spacing w:after="0" w:line="240" w:lineRule="auto"/>
      </w:pPr>
      <w:r>
        <w:separator/>
      </w:r>
    </w:p>
  </w:footnote>
  <w:footnote w:type="continuationSeparator" w:id="0">
    <w:p w14:paraId="2BCCD5A6" w14:textId="77777777" w:rsidR="00C413CD" w:rsidRDefault="00C413CD" w:rsidP="003D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7200" w14:textId="77777777" w:rsidR="003D4223" w:rsidRDefault="003D4223" w:rsidP="003D4223">
    <w:pPr>
      <w:tabs>
        <w:tab w:val="center" w:pos="4252"/>
        <w:tab w:val="right" w:pos="8504"/>
      </w:tabs>
      <w:spacing w:after="0" w:line="240" w:lineRule="auto"/>
      <w:jc w:val="right"/>
      <w:rPr>
        <w:b/>
        <w:color w:val="000000"/>
        <w:sz w:val="40"/>
        <w:szCs w:val="40"/>
      </w:rPr>
    </w:pPr>
    <w:r>
      <w:rPr>
        <w:noProof/>
      </w:rPr>
      <w:pict w14:anchorId="39552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6517" o:spid="_x0000_s2049" type="#_x0000_t136" style="position:absolute;left:0;text-align:left;margin-left:0;margin-top:0;width:668.25pt;height:54pt;rotation:315;z-index:-251656192;mso-position-horizontal:center;mso-position-horizontal-relative:margin;mso-position-vertical:center;mso-position-vertical-relative:margin" o:allowincell="f" fillcolor="#d8d8d8 [2732]" stroked="f">
          <v:fill opacity=".5"/>
          <v:textpath style="font-family:&quot;Calibri&quot;;font-size:44pt" string="CORPORACIÓN HIRAM - PACORI CARI"/>
          <w10:wrap anchorx="margin" anchory="margin"/>
        </v:shape>
      </w:pict>
    </w:r>
    <w:r>
      <w:rPr>
        <w:b/>
        <w:color w:val="000000"/>
        <w:sz w:val="40"/>
        <w:szCs w:val="40"/>
      </w:rPr>
      <w:t>CORPORACIÓN HIRAM SERVICIOS LEGALES</w:t>
    </w:r>
    <w:r>
      <w:rPr>
        <w:noProof/>
        <w:lang w:eastAsia="es-PE"/>
      </w:rPr>
      <w:drawing>
        <wp:anchor distT="0" distB="0" distL="114300" distR="114300" simplePos="0" relativeHeight="251659264" behindDoc="0" locked="0" layoutInCell="1" allowOverlap="1" wp14:anchorId="36C051FD" wp14:editId="0B16279D">
          <wp:simplePos x="0" y="0"/>
          <wp:positionH relativeFrom="column">
            <wp:posOffset>-43815</wp:posOffset>
          </wp:positionH>
          <wp:positionV relativeFrom="paragraph">
            <wp:posOffset>0</wp:posOffset>
          </wp:positionV>
          <wp:extent cx="696595" cy="690880"/>
          <wp:effectExtent l="0" t="0" r="8255" b="0"/>
          <wp:wrapSquare wrapText="bothSides"/>
          <wp:docPr id="1" name="Imagen 1"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2F8612C3" w14:textId="77777777" w:rsidR="003D4223" w:rsidRDefault="003D4223" w:rsidP="003D4223">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corporacionhiramservicioslegales.blogspot.com</w:t>
    </w:r>
  </w:p>
  <w:p w14:paraId="458A957C" w14:textId="77777777" w:rsidR="003D4223" w:rsidRDefault="003D4223" w:rsidP="003D4223">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797C87F6" w14:textId="7F93F6AF" w:rsidR="003D4223" w:rsidRPr="003D4223" w:rsidRDefault="003D4223" w:rsidP="003D4223">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82"/>
    <w:rsid w:val="002454F4"/>
    <w:rsid w:val="00386CC0"/>
    <w:rsid w:val="003A4564"/>
    <w:rsid w:val="003D4223"/>
    <w:rsid w:val="00461958"/>
    <w:rsid w:val="006B0134"/>
    <w:rsid w:val="006C1AB7"/>
    <w:rsid w:val="006D3610"/>
    <w:rsid w:val="00B3647B"/>
    <w:rsid w:val="00BD53F6"/>
    <w:rsid w:val="00C413CD"/>
    <w:rsid w:val="00D40050"/>
    <w:rsid w:val="00DB71B3"/>
    <w:rsid w:val="00E00AE8"/>
    <w:rsid w:val="00F72482"/>
    <w:rsid w:val="00FD1736"/>
    <w:rsid w:val="00FE4B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89811F"/>
  <w15:chartTrackingRefBased/>
  <w15:docId w15:val="{B9A18D97-1697-4173-8D28-31DAD41B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0134"/>
    <w:pPr>
      <w:ind w:left="720"/>
      <w:contextualSpacing/>
    </w:pPr>
  </w:style>
  <w:style w:type="paragraph" w:customStyle="1" w:styleId="ng-scope">
    <w:name w:val="ng-scope"/>
    <w:basedOn w:val="Normal"/>
    <w:rsid w:val="002454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FD1736"/>
    <w:pPr>
      <w:spacing w:after="0" w:line="240" w:lineRule="auto"/>
    </w:pPr>
  </w:style>
  <w:style w:type="paragraph" w:styleId="Encabezado">
    <w:name w:val="header"/>
    <w:basedOn w:val="Normal"/>
    <w:link w:val="EncabezadoCar"/>
    <w:uiPriority w:val="99"/>
    <w:unhideWhenUsed/>
    <w:rsid w:val="003D42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4223"/>
  </w:style>
  <w:style w:type="paragraph" w:styleId="Piedepgina">
    <w:name w:val="footer"/>
    <w:basedOn w:val="Normal"/>
    <w:link w:val="PiedepginaCar"/>
    <w:uiPriority w:val="99"/>
    <w:unhideWhenUsed/>
    <w:rsid w:val="003D42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817831">
      <w:bodyDiv w:val="1"/>
      <w:marLeft w:val="0"/>
      <w:marRight w:val="0"/>
      <w:marTop w:val="0"/>
      <w:marBottom w:val="0"/>
      <w:divBdr>
        <w:top w:val="none" w:sz="0" w:space="0" w:color="auto"/>
        <w:left w:val="none" w:sz="0" w:space="0" w:color="auto"/>
        <w:bottom w:val="none" w:sz="0" w:space="0" w:color="auto"/>
        <w:right w:val="none" w:sz="0" w:space="0" w:color="auto"/>
      </w:divBdr>
    </w:div>
    <w:div w:id="1584872107">
      <w:bodyDiv w:val="1"/>
      <w:marLeft w:val="0"/>
      <w:marRight w:val="0"/>
      <w:marTop w:val="0"/>
      <w:marBottom w:val="0"/>
      <w:divBdr>
        <w:top w:val="none" w:sz="0" w:space="0" w:color="auto"/>
        <w:left w:val="none" w:sz="0" w:space="0" w:color="auto"/>
        <w:bottom w:val="none" w:sz="0" w:space="0" w:color="auto"/>
        <w:right w:val="none" w:sz="0" w:space="0" w:color="auto"/>
      </w:divBdr>
    </w:div>
    <w:div w:id="18360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953</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2021-10-31T16:46:00Z</dcterms:created>
  <dcterms:modified xsi:type="dcterms:W3CDTF">2021-10-31T19:52:00Z</dcterms:modified>
</cp:coreProperties>
</file>